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goog_rdk_1"/>
        <w:id w:val="-1648196039"/>
      </w:sdtPr>
      <w:sdtContent>
        <w:p w14:paraId="00000001" w14:textId="77777777" w:rsidR="00EA2513" w:rsidRPr="00774304" w:rsidRDefault="00000000">
          <w:pPr>
            <w:jc w:val="center"/>
            <w:rPr>
              <w:rFonts w:ascii="Verdana" w:eastAsia="Verdana" w:hAnsi="Verdana" w:cs="Verdana"/>
              <w:b/>
              <w:color w:val="000000"/>
              <w:sz w:val="16"/>
              <w:szCs w:val="16"/>
            </w:rPr>
          </w:pPr>
          <w:sdt>
            <w:sdtPr>
              <w:tag w:val="goog_rdk_0"/>
              <w:id w:val="139863442"/>
            </w:sdtPr>
            <w:sdtContent/>
          </w:sdt>
        </w:p>
      </w:sdtContent>
    </w:sdt>
    <w:p w14:paraId="3757776D" w14:textId="16509DDC" w:rsidR="00264BFA" w:rsidRDefault="007A38E5" w:rsidP="00264BFA">
      <w:pPr>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Terms of Reference for </w:t>
      </w:r>
    </w:p>
    <w:p w14:paraId="124A33AA" w14:textId="77777777" w:rsidR="00612F28" w:rsidRPr="00990998" w:rsidRDefault="00612F28">
      <w:pPr>
        <w:jc w:val="center"/>
        <w:rPr>
          <w:rFonts w:ascii="Verdana" w:eastAsia="Verdana" w:hAnsi="Verdana" w:cs="Verdana"/>
          <w:b/>
          <w:color w:val="000000"/>
          <w:sz w:val="20"/>
          <w:szCs w:val="20"/>
        </w:rPr>
      </w:pPr>
      <w:r w:rsidRPr="00990998">
        <w:rPr>
          <w:rFonts w:ascii="Verdana" w:eastAsia="Verdana" w:hAnsi="Verdana" w:cs="Verdana"/>
          <w:b/>
          <w:color w:val="000000"/>
          <w:sz w:val="20"/>
          <w:szCs w:val="20"/>
        </w:rPr>
        <w:t xml:space="preserve">Legal Expert on the Anti-Corruption Program Implementation </w:t>
      </w:r>
    </w:p>
    <w:p w14:paraId="5D2FCCD8" w14:textId="7F73DC26" w:rsidR="00612F28" w:rsidRDefault="00612F28">
      <w:pPr>
        <w:jc w:val="center"/>
        <w:rPr>
          <w:rFonts w:ascii="Verdana" w:eastAsia="Verdana" w:hAnsi="Verdana" w:cs="Verdana"/>
          <w:b/>
          <w:color w:val="000000"/>
          <w:sz w:val="20"/>
          <w:szCs w:val="20"/>
        </w:rPr>
      </w:pPr>
      <w:r w:rsidRPr="00990998">
        <w:rPr>
          <w:rFonts w:ascii="Verdana" w:eastAsia="Verdana" w:hAnsi="Verdana" w:cs="Verdana"/>
          <w:b/>
          <w:color w:val="000000"/>
          <w:sz w:val="20"/>
          <w:szCs w:val="20"/>
        </w:rPr>
        <w:t>to</w:t>
      </w:r>
      <w:r w:rsidR="00264BFA">
        <w:rPr>
          <w:rFonts w:ascii="Verdana" w:eastAsia="Verdana" w:hAnsi="Verdana" w:cs="Verdana"/>
          <w:b/>
          <w:color w:val="000000"/>
          <w:sz w:val="20"/>
          <w:szCs w:val="20"/>
        </w:rPr>
        <w:t xml:space="preserve"> provide </w:t>
      </w:r>
      <w:r w:rsidR="0039778E">
        <w:rPr>
          <w:rFonts w:ascii="Verdana" w:eastAsia="Verdana" w:hAnsi="Verdana" w:cs="Verdana"/>
          <w:b/>
          <w:color w:val="000000"/>
          <w:sz w:val="20"/>
          <w:szCs w:val="20"/>
        </w:rPr>
        <w:t xml:space="preserve">expertise to the </w:t>
      </w:r>
      <w:r>
        <w:rPr>
          <w:rFonts w:ascii="Verdana" w:eastAsia="Verdana" w:hAnsi="Verdana" w:cs="Verdana"/>
          <w:b/>
          <w:color w:val="000000"/>
          <w:sz w:val="20"/>
          <w:szCs w:val="20"/>
        </w:rPr>
        <w:t>State Agency for Restoration</w:t>
      </w:r>
      <w:r w:rsidR="0039778E">
        <w:rPr>
          <w:rFonts w:ascii="Verdana" w:eastAsia="Verdana" w:hAnsi="Verdana" w:cs="Verdana"/>
          <w:b/>
          <w:color w:val="000000"/>
          <w:sz w:val="20"/>
          <w:szCs w:val="20"/>
        </w:rPr>
        <w:t xml:space="preserve"> </w:t>
      </w:r>
    </w:p>
    <w:p w14:paraId="00000002" w14:textId="39802EB1" w:rsidR="00EA2513" w:rsidRDefault="0039778E">
      <w:pPr>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and Infrastructure Development </w:t>
      </w:r>
      <w:r w:rsidR="000535C8">
        <w:rPr>
          <w:rFonts w:ascii="Verdana" w:eastAsia="Verdana" w:hAnsi="Verdana" w:cs="Verdana"/>
          <w:b/>
          <w:color w:val="000000"/>
          <w:sz w:val="20"/>
          <w:szCs w:val="20"/>
        </w:rPr>
        <w:t xml:space="preserve">of Ukraine </w:t>
      </w:r>
    </w:p>
    <w:p w14:paraId="00000003" w14:textId="77777777" w:rsidR="00EA2513" w:rsidRDefault="00EA2513">
      <w:pPr>
        <w:jc w:val="center"/>
        <w:rPr>
          <w:rFonts w:ascii="Verdana" w:eastAsia="Verdana" w:hAnsi="Verdana" w:cs="Verdana"/>
          <w:b/>
          <w:color w:val="000000"/>
          <w:sz w:val="20"/>
          <w:szCs w:val="20"/>
        </w:rPr>
      </w:pPr>
    </w:p>
    <w:p w14:paraId="00000004" w14:textId="77777777" w:rsidR="00EA2513" w:rsidRDefault="00EA2513">
      <w:pPr>
        <w:jc w:val="center"/>
        <w:rPr>
          <w:rFonts w:ascii="Verdana" w:eastAsia="Verdana" w:hAnsi="Verdana" w:cs="Verdana"/>
          <w:b/>
          <w:color w:val="000000"/>
          <w:sz w:val="20"/>
          <w:szCs w:val="20"/>
        </w:rPr>
      </w:pPr>
    </w:p>
    <w:p w14:paraId="00000005" w14:textId="77777777" w:rsidR="00EA2513" w:rsidRDefault="007A38E5">
      <w:pPr>
        <w:jc w:val="both"/>
        <w:rPr>
          <w:rFonts w:ascii="Verdana" w:eastAsia="Verdana" w:hAnsi="Verdana" w:cs="Verdana"/>
          <w:color w:val="000000"/>
          <w:sz w:val="20"/>
          <w:szCs w:val="20"/>
        </w:rPr>
      </w:pPr>
      <w:r>
        <w:rPr>
          <w:rFonts w:ascii="Verdana" w:eastAsia="Verdana" w:hAnsi="Verdana" w:cs="Verdana"/>
          <w:b/>
          <w:color w:val="000000"/>
          <w:sz w:val="20"/>
          <w:szCs w:val="20"/>
        </w:rPr>
        <w:t>Background and context</w:t>
      </w:r>
      <w:r>
        <w:rPr>
          <w:rFonts w:ascii="Verdana" w:eastAsia="Verdana" w:hAnsi="Verdana" w:cs="Verdana"/>
          <w:color w:val="000000"/>
          <w:sz w:val="20"/>
          <w:szCs w:val="20"/>
        </w:rPr>
        <w:t xml:space="preserve"> </w:t>
      </w:r>
    </w:p>
    <w:p w14:paraId="00000006" w14:textId="77777777" w:rsidR="00EA2513" w:rsidRDefault="00EA2513">
      <w:pPr>
        <w:jc w:val="both"/>
        <w:rPr>
          <w:rFonts w:ascii="Verdana" w:eastAsia="Verdana" w:hAnsi="Verdana" w:cs="Verdana"/>
          <w:color w:val="000000"/>
          <w:sz w:val="20"/>
          <w:szCs w:val="20"/>
        </w:rPr>
      </w:pPr>
    </w:p>
    <w:p w14:paraId="00000007" w14:textId="77777777" w:rsidR="00EA2513" w:rsidRDefault="007A38E5">
      <w:pPr>
        <w:jc w:val="both"/>
        <w:rPr>
          <w:rFonts w:ascii="Verdana" w:eastAsia="Verdana" w:hAnsi="Verdana" w:cs="Verdana"/>
          <w:color w:val="000000"/>
          <w:sz w:val="20"/>
          <w:szCs w:val="20"/>
        </w:rPr>
      </w:pPr>
      <w:r>
        <w:rPr>
          <w:rFonts w:ascii="Verdana" w:eastAsia="Verdana" w:hAnsi="Verdana" w:cs="Verdana"/>
          <w:color w:val="000000"/>
          <w:sz w:val="20"/>
          <w:szCs w:val="20"/>
        </w:rPr>
        <w:t xml:space="preserve">Supporting anti-corruption efforts in Ukraine is a high political priority for the European Union and Denmark. By combating corruption, the EU contributes to the consolidation of democracy and economic growth of Ukraine, as well as the successful approximation of Ukraine with the EU. </w:t>
      </w:r>
    </w:p>
    <w:p w14:paraId="00000008" w14:textId="77777777" w:rsidR="00EA2513" w:rsidRDefault="00EA2513">
      <w:pPr>
        <w:jc w:val="both"/>
        <w:rPr>
          <w:rFonts w:ascii="Verdana" w:eastAsia="Verdana" w:hAnsi="Verdana" w:cs="Verdana"/>
          <w:color w:val="000000"/>
          <w:sz w:val="20"/>
          <w:szCs w:val="20"/>
        </w:rPr>
      </w:pPr>
    </w:p>
    <w:p w14:paraId="0000000A" w14:textId="7EDF7FD2" w:rsidR="00EA2513" w:rsidRDefault="007A38E5" w:rsidP="00656B64">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large-scale Russian invasion of Ukraine changed the context in which the EUACI is working. To address new challenges, the EUACI revised its </w:t>
      </w:r>
      <w:r w:rsidR="009F0AB3" w:rsidRPr="009F0AB3">
        <w:rPr>
          <w:rFonts w:ascii="Verdana" w:eastAsia="Verdana" w:hAnsi="Verdana" w:cs="Verdana"/>
          <w:color w:val="000000"/>
          <w:sz w:val="20"/>
          <w:szCs w:val="20"/>
        </w:rPr>
        <w:t>work plan</w:t>
      </w:r>
      <w:r>
        <w:rPr>
          <w:rFonts w:ascii="Verdana" w:eastAsia="Verdana" w:hAnsi="Verdana" w:cs="Verdana"/>
          <w:color w:val="000000"/>
          <w:sz w:val="20"/>
          <w:szCs w:val="20"/>
        </w:rPr>
        <w:t xml:space="preserve"> and decided to focus on </w:t>
      </w:r>
      <w:r w:rsidR="00656B64">
        <w:rPr>
          <w:rFonts w:ascii="Verdana" w:eastAsia="Verdana" w:hAnsi="Verdana" w:cs="Verdana"/>
          <w:color w:val="000000"/>
          <w:sz w:val="20"/>
          <w:szCs w:val="20"/>
        </w:rPr>
        <w:t xml:space="preserve">several new topics, including the topic of transparent and accountable management of </w:t>
      </w:r>
      <w:r>
        <w:rPr>
          <w:rFonts w:ascii="Verdana" w:eastAsia="Verdana" w:hAnsi="Verdana" w:cs="Verdana"/>
          <w:color w:val="000000"/>
          <w:sz w:val="20"/>
          <w:szCs w:val="20"/>
        </w:rPr>
        <w:t>upcoming reconstruction (and current</w:t>
      </w:r>
      <w:r w:rsidR="00A41965" w:rsidRPr="00A41965">
        <w:rPr>
          <w:rFonts w:ascii="Verdana" w:eastAsia="Verdana" w:hAnsi="Verdana" w:cs="Verdana"/>
          <w:color w:val="000000"/>
          <w:sz w:val="20"/>
          <w:szCs w:val="20"/>
        </w:rPr>
        <w:t xml:space="preserve"> </w:t>
      </w:r>
      <w:r>
        <w:rPr>
          <w:rFonts w:ascii="Verdana" w:eastAsia="Verdana" w:hAnsi="Verdana" w:cs="Verdana"/>
          <w:color w:val="000000"/>
          <w:sz w:val="20"/>
          <w:szCs w:val="20"/>
        </w:rPr>
        <w:t>humanitarian) aid.</w:t>
      </w:r>
    </w:p>
    <w:p w14:paraId="64D3EC14" w14:textId="77777777" w:rsidR="00656B64" w:rsidRDefault="00656B64">
      <w:pPr>
        <w:jc w:val="both"/>
        <w:rPr>
          <w:rFonts w:ascii="Verdana" w:eastAsia="Verdana" w:hAnsi="Verdana" w:cs="Verdana"/>
          <w:color w:val="000000"/>
          <w:sz w:val="20"/>
          <w:szCs w:val="20"/>
        </w:rPr>
      </w:pPr>
    </w:p>
    <w:p w14:paraId="0000000E" w14:textId="33C21EEF" w:rsidR="00EA2513" w:rsidRDefault="007A38E5">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topic of reconstruction aid and integrity will become one of the key activities of the program for many months to come, both at the national and local levels and across the three components of the EUACI. </w:t>
      </w:r>
      <w:r w:rsidR="00656B64">
        <w:rPr>
          <w:rFonts w:ascii="Verdana" w:eastAsia="Verdana" w:hAnsi="Verdana" w:cs="Verdana"/>
          <w:color w:val="000000"/>
          <w:sz w:val="20"/>
          <w:szCs w:val="20"/>
        </w:rPr>
        <w:t>The Government of Ukraine will be the key counterpart of the EUACI in this area.</w:t>
      </w:r>
    </w:p>
    <w:p w14:paraId="0000000F" w14:textId="77777777" w:rsidR="00EA2513" w:rsidRDefault="00EA2513">
      <w:pPr>
        <w:jc w:val="both"/>
        <w:rPr>
          <w:rFonts w:ascii="Verdana" w:eastAsia="Verdana" w:hAnsi="Verdana" w:cs="Verdana"/>
          <w:color w:val="000000"/>
          <w:sz w:val="20"/>
          <w:szCs w:val="20"/>
        </w:rPr>
      </w:pPr>
    </w:p>
    <w:p w14:paraId="41783F5C" w14:textId="14125316" w:rsidR="004A690D" w:rsidRDefault="0039778E">
      <w:pPr>
        <w:jc w:val="both"/>
        <w:rPr>
          <w:rFonts w:ascii="Verdana" w:eastAsia="Verdana" w:hAnsi="Verdana" w:cs="Verdana"/>
          <w:color w:val="000000"/>
          <w:sz w:val="20"/>
          <w:szCs w:val="20"/>
        </w:rPr>
      </w:pPr>
      <w:r>
        <w:rPr>
          <w:rFonts w:ascii="Verdana" w:eastAsia="Verdana" w:hAnsi="Verdana" w:cs="Verdana"/>
          <w:color w:val="000000"/>
          <w:sz w:val="20"/>
          <w:szCs w:val="20"/>
        </w:rPr>
        <w:t xml:space="preserve">Acknowledging the importance of the </w:t>
      </w:r>
      <w:r w:rsidR="004A690D">
        <w:rPr>
          <w:rFonts w:ascii="Verdana" w:eastAsia="Verdana" w:hAnsi="Verdana" w:cs="Verdana"/>
          <w:color w:val="000000"/>
          <w:sz w:val="20"/>
          <w:szCs w:val="20"/>
        </w:rPr>
        <w:t xml:space="preserve">coordinated and well-managed process of the </w:t>
      </w:r>
      <w:r>
        <w:rPr>
          <w:rFonts w:ascii="Verdana" w:eastAsia="Verdana" w:hAnsi="Verdana" w:cs="Verdana"/>
          <w:color w:val="000000"/>
          <w:sz w:val="20"/>
          <w:szCs w:val="20"/>
        </w:rPr>
        <w:t>post-war recovery</w:t>
      </w:r>
      <w:r w:rsidR="00426184">
        <w:rPr>
          <w:rFonts w:ascii="Verdana" w:eastAsia="Verdana" w:hAnsi="Verdana" w:cs="Verdana"/>
          <w:color w:val="000000"/>
          <w:sz w:val="20"/>
          <w:szCs w:val="20"/>
        </w:rPr>
        <w:t xml:space="preserve">, the </w:t>
      </w:r>
      <w:r w:rsidR="00656B64">
        <w:rPr>
          <w:rFonts w:ascii="Verdana" w:eastAsia="Verdana" w:hAnsi="Verdana" w:cs="Verdana"/>
          <w:color w:val="000000"/>
          <w:sz w:val="20"/>
          <w:szCs w:val="20"/>
        </w:rPr>
        <w:t>G</w:t>
      </w:r>
      <w:r w:rsidR="00426184">
        <w:rPr>
          <w:rFonts w:ascii="Verdana" w:eastAsia="Verdana" w:hAnsi="Verdana" w:cs="Verdana"/>
          <w:color w:val="000000"/>
          <w:sz w:val="20"/>
          <w:szCs w:val="20"/>
        </w:rPr>
        <w:t xml:space="preserve">overnment of Ukraine </w:t>
      </w:r>
      <w:r w:rsidR="004A690D">
        <w:rPr>
          <w:rFonts w:ascii="Verdana" w:eastAsia="Verdana" w:hAnsi="Verdana" w:cs="Verdana"/>
          <w:color w:val="000000"/>
          <w:sz w:val="20"/>
          <w:szCs w:val="20"/>
        </w:rPr>
        <w:t xml:space="preserve">in December 2022 decided to merge two Ministries mandated to work on different aspects of this process (The Ministry of Infrastructure and The Ministry of Territorial and Regional Development) into the </w:t>
      </w:r>
      <w:r w:rsidR="00426184">
        <w:rPr>
          <w:rFonts w:ascii="Verdana" w:eastAsia="Verdana" w:hAnsi="Verdana" w:cs="Verdana"/>
          <w:color w:val="000000"/>
          <w:sz w:val="20"/>
          <w:szCs w:val="20"/>
        </w:rPr>
        <w:t xml:space="preserve">consolidated </w:t>
      </w:r>
      <w:r w:rsidR="004A690D">
        <w:rPr>
          <w:rFonts w:ascii="Verdana" w:eastAsia="Verdana" w:hAnsi="Verdana" w:cs="Verdana"/>
          <w:color w:val="000000"/>
          <w:sz w:val="20"/>
          <w:szCs w:val="20"/>
        </w:rPr>
        <w:t xml:space="preserve">Ministry </w:t>
      </w:r>
      <w:r w:rsidR="004A690D" w:rsidRPr="004A690D">
        <w:rPr>
          <w:rFonts w:ascii="Verdana" w:eastAsia="Verdana" w:hAnsi="Verdana" w:cs="Verdana"/>
          <w:color w:val="000000"/>
          <w:sz w:val="20"/>
          <w:szCs w:val="20"/>
        </w:rPr>
        <w:t>of Communities, Territories, and Infrastructure Development of Ukraine</w:t>
      </w:r>
      <w:r w:rsidR="004A690D">
        <w:rPr>
          <w:rFonts w:ascii="Verdana" w:eastAsia="Verdana" w:hAnsi="Verdana" w:cs="Verdana"/>
          <w:color w:val="000000"/>
          <w:sz w:val="20"/>
          <w:szCs w:val="20"/>
        </w:rPr>
        <w:t xml:space="preserve">. It is now chaired by the Deputy Prime Minister </w:t>
      </w:r>
      <w:r w:rsidR="0069022C" w:rsidRPr="0069022C">
        <w:rPr>
          <w:rFonts w:ascii="Verdana" w:eastAsia="Verdana" w:hAnsi="Verdana" w:cs="Verdana"/>
          <w:color w:val="000000"/>
          <w:sz w:val="20"/>
          <w:szCs w:val="20"/>
        </w:rPr>
        <w:t xml:space="preserve">for Restoration of Ukraine </w:t>
      </w:r>
      <w:r w:rsidR="004A690D">
        <w:rPr>
          <w:rFonts w:ascii="Verdana" w:eastAsia="Verdana" w:hAnsi="Verdana" w:cs="Verdana"/>
          <w:color w:val="000000"/>
          <w:sz w:val="20"/>
          <w:szCs w:val="20"/>
        </w:rPr>
        <w:t xml:space="preserve">Oleksandr Kubrakov. </w:t>
      </w:r>
    </w:p>
    <w:p w14:paraId="19079150" w14:textId="77777777" w:rsidR="004A690D" w:rsidRDefault="004A690D">
      <w:pPr>
        <w:jc w:val="both"/>
        <w:rPr>
          <w:rFonts w:ascii="Verdana" w:eastAsia="Verdana" w:hAnsi="Verdana" w:cs="Verdana"/>
          <w:color w:val="000000"/>
          <w:sz w:val="20"/>
          <w:szCs w:val="20"/>
        </w:rPr>
      </w:pPr>
    </w:p>
    <w:p w14:paraId="6FF31262" w14:textId="767C533B" w:rsidR="0039778E" w:rsidRPr="006C51E0" w:rsidRDefault="00656B64">
      <w:pPr>
        <w:jc w:val="both"/>
        <w:rPr>
          <w:rFonts w:ascii="Verdana" w:eastAsia="Verdana" w:hAnsi="Verdana" w:cs="Verdana"/>
          <w:color w:val="000000"/>
          <w:sz w:val="20"/>
          <w:szCs w:val="20"/>
          <w:lang w:val="uk-UA"/>
        </w:rPr>
      </w:pPr>
      <w:r>
        <w:rPr>
          <w:rFonts w:ascii="Verdana" w:eastAsia="Verdana" w:hAnsi="Verdana" w:cs="Verdana"/>
          <w:color w:val="000000"/>
          <w:sz w:val="20"/>
          <w:szCs w:val="20"/>
        </w:rPr>
        <w:t xml:space="preserve">In addition to that, </w:t>
      </w:r>
      <w:r w:rsidR="002F2032">
        <w:rPr>
          <w:rFonts w:ascii="Verdana" w:eastAsia="Verdana" w:hAnsi="Verdana" w:cs="Verdana"/>
          <w:color w:val="000000"/>
          <w:sz w:val="20"/>
          <w:szCs w:val="20"/>
        </w:rPr>
        <w:t>t</w:t>
      </w:r>
      <w:r w:rsidR="004A690D">
        <w:rPr>
          <w:rFonts w:ascii="Verdana" w:eastAsia="Verdana" w:hAnsi="Verdana" w:cs="Verdana"/>
          <w:color w:val="000000"/>
          <w:sz w:val="20"/>
          <w:szCs w:val="20"/>
        </w:rPr>
        <w:t xml:space="preserve">he </w:t>
      </w:r>
      <w:r>
        <w:rPr>
          <w:rFonts w:ascii="Verdana" w:eastAsia="Verdana" w:hAnsi="Verdana" w:cs="Verdana"/>
          <w:color w:val="000000"/>
          <w:sz w:val="20"/>
          <w:szCs w:val="20"/>
        </w:rPr>
        <w:t xml:space="preserve">new </w:t>
      </w:r>
      <w:r w:rsidR="002F2032">
        <w:rPr>
          <w:rFonts w:ascii="Verdana" w:eastAsia="Verdana" w:hAnsi="Verdana" w:cs="Verdana"/>
          <w:color w:val="000000"/>
          <w:sz w:val="20"/>
          <w:szCs w:val="20"/>
        </w:rPr>
        <w:t xml:space="preserve">State </w:t>
      </w:r>
      <w:r w:rsidR="004A690D">
        <w:rPr>
          <w:rFonts w:ascii="Verdana" w:eastAsia="Verdana" w:hAnsi="Verdana" w:cs="Verdana"/>
          <w:color w:val="000000"/>
          <w:sz w:val="20"/>
          <w:szCs w:val="20"/>
        </w:rPr>
        <w:t xml:space="preserve">Agency for </w:t>
      </w:r>
      <w:r w:rsidR="00612F28">
        <w:rPr>
          <w:rFonts w:ascii="Verdana" w:eastAsia="Verdana" w:hAnsi="Verdana" w:cs="Verdana"/>
          <w:color w:val="000000"/>
          <w:sz w:val="20"/>
          <w:szCs w:val="20"/>
        </w:rPr>
        <w:t>Restoration</w:t>
      </w:r>
      <w:r w:rsidR="002F2032">
        <w:rPr>
          <w:rFonts w:ascii="Verdana" w:eastAsia="Verdana" w:hAnsi="Verdana" w:cs="Verdana"/>
          <w:color w:val="000000"/>
          <w:sz w:val="20"/>
          <w:szCs w:val="20"/>
        </w:rPr>
        <w:t xml:space="preserve"> and Infrastructure Development of Ukraine (created </w:t>
      </w:r>
      <w:r>
        <w:rPr>
          <w:rFonts w:ascii="Verdana" w:eastAsia="Verdana" w:hAnsi="Verdana" w:cs="Verdana"/>
          <w:color w:val="000000"/>
          <w:sz w:val="20"/>
          <w:szCs w:val="20"/>
        </w:rPr>
        <w:t>by means of</w:t>
      </w:r>
      <w:r w:rsidR="002F2032">
        <w:rPr>
          <w:rFonts w:ascii="Verdana" w:eastAsia="Verdana" w:hAnsi="Verdana" w:cs="Verdana"/>
          <w:color w:val="000000"/>
          <w:sz w:val="20"/>
          <w:szCs w:val="20"/>
        </w:rPr>
        <w:t xml:space="preserve"> merge of </w:t>
      </w:r>
      <w:r>
        <w:rPr>
          <w:rFonts w:ascii="Verdana" w:eastAsia="Verdana" w:hAnsi="Verdana" w:cs="Verdana"/>
          <w:color w:val="000000"/>
          <w:sz w:val="20"/>
          <w:szCs w:val="20"/>
        </w:rPr>
        <w:t xml:space="preserve">the </w:t>
      </w:r>
      <w:r w:rsidR="002F2032">
        <w:rPr>
          <w:rFonts w:ascii="Verdana" w:eastAsia="Verdana" w:hAnsi="Verdana" w:cs="Verdana"/>
          <w:color w:val="000000"/>
          <w:sz w:val="20"/>
          <w:szCs w:val="20"/>
        </w:rPr>
        <w:t>State Agency for Infrastructure Projects</w:t>
      </w:r>
      <w:r w:rsidR="000A379D">
        <w:rPr>
          <w:rFonts w:ascii="Verdana" w:eastAsia="Verdana" w:hAnsi="Verdana" w:cs="Verdana"/>
          <w:color w:val="000000"/>
          <w:sz w:val="20"/>
          <w:szCs w:val="20"/>
        </w:rPr>
        <w:t xml:space="preserve"> and </w:t>
      </w:r>
      <w:r>
        <w:rPr>
          <w:rFonts w:ascii="Verdana" w:eastAsia="Verdana" w:hAnsi="Verdana" w:cs="Verdana"/>
          <w:color w:val="000000"/>
          <w:sz w:val="20"/>
          <w:szCs w:val="20"/>
        </w:rPr>
        <w:t xml:space="preserve">the </w:t>
      </w:r>
      <w:r w:rsidR="000A379D">
        <w:rPr>
          <w:rFonts w:ascii="Verdana" w:eastAsia="Verdana" w:hAnsi="Verdana" w:cs="Verdana"/>
          <w:color w:val="000000"/>
          <w:sz w:val="20"/>
          <w:szCs w:val="20"/>
        </w:rPr>
        <w:t>State Agency for Automobile Roads of Ukraine)</w:t>
      </w:r>
      <w:r w:rsidR="004A690D">
        <w:rPr>
          <w:rFonts w:ascii="Verdana" w:eastAsia="Verdana" w:hAnsi="Verdana" w:cs="Verdana"/>
          <w:color w:val="000000"/>
          <w:sz w:val="20"/>
          <w:szCs w:val="20"/>
        </w:rPr>
        <w:t xml:space="preserve"> was </w:t>
      </w:r>
      <w:r w:rsidR="002F2032">
        <w:rPr>
          <w:rFonts w:ascii="Verdana" w:eastAsia="Verdana" w:hAnsi="Verdana" w:cs="Verdana"/>
          <w:color w:val="000000"/>
          <w:sz w:val="20"/>
          <w:szCs w:val="20"/>
        </w:rPr>
        <w:t>created</w:t>
      </w:r>
      <w:r w:rsidR="00035918">
        <w:rPr>
          <w:rFonts w:ascii="Verdana" w:eastAsia="Verdana" w:hAnsi="Verdana" w:cs="Verdana"/>
          <w:color w:val="000000"/>
          <w:sz w:val="20"/>
          <w:szCs w:val="20"/>
        </w:rPr>
        <w:t xml:space="preserve"> (hereinafter – the Agency)</w:t>
      </w:r>
      <w:r w:rsidR="002F2032">
        <w:rPr>
          <w:rFonts w:ascii="Verdana" w:eastAsia="Verdana" w:hAnsi="Verdana" w:cs="Verdana"/>
          <w:color w:val="000000"/>
          <w:sz w:val="20"/>
          <w:szCs w:val="20"/>
        </w:rPr>
        <w:t>.</w:t>
      </w:r>
      <w:r w:rsidR="004A690D">
        <w:rPr>
          <w:rFonts w:ascii="Verdana" w:eastAsia="Verdana" w:hAnsi="Verdana" w:cs="Verdana"/>
          <w:color w:val="000000"/>
          <w:sz w:val="20"/>
          <w:szCs w:val="20"/>
        </w:rPr>
        <w:t xml:space="preserve"> </w:t>
      </w:r>
      <w:r w:rsidR="000A379D">
        <w:rPr>
          <w:rFonts w:ascii="Verdana" w:eastAsia="Verdana" w:hAnsi="Verdana" w:cs="Verdana"/>
          <w:color w:val="000000"/>
          <w:sz w:val="20"/>
          <w:szCs w:val="20"/>
        </w:rPr>
        <w:t xml:space="preserve">Its task </w:t>
      </w:r>
      <w:r w:rsidR="003A762E">
        <w:rPr>
          <w:rFonts w:ascii="Verdana" w:eastAsia="Verdana" w:hAnsi="Verdana" w:cs="Verdana"/>
          <w:color w:val="000000"/>
          <w:sz w:val="20"/>
          <w:szCs w:val="20"/>
        </w:rPr>
        <w:t>is</w:t>
      </w:r>
      <w:r w:rsidR="000A379D">
        <w:rPr>
          <w:rFonts w:ascii="Verdana" w:eastAsia="Verdana" w:hAnsi="Verdana" w:cs="Verdana"/>
          <w:color w:val="000000"/>
          <w:sz w:val="20"/>
          <w:szCs w:val="20"/>
        </w:rPr>
        <w:t xml:space="preserve"> to directly manage </w:t>
      </w:r>
      <w:r w:rsidR="007A39EA">
        <w:rPr>
          <w:rFonts w:ascii="Verdana" w:eastAsia="Verdana" w:hAnsi="Verdana" w:cs="Verdana"/>
          <w:color w:val="000000"/>
          <w:sz w:val="20"/>
          <w:szCs w:val="20"/>
        </w:rPr>
        <w:t>and oversee implementation of selected recovery projects</w:t>
      </w:r>
      <w:r>
        <w:rPr>
          <w:rFonts w:ascii="Verdana" w:eastAsia="Verdana" w:hAnsi="Verdana" w:cs="Verdana"/>
          <w:color w:val="000000"/>
          <w:sz w:val="20"/>
          <w:szCs w:val="20"/>
        </w:rPr>
        <w:t>, while the Ministry is tasked to develop relevant policy and oversee its implementation.</w:t>
      </w:r>
    </w:p>
    <w:p w14:paraId="2CE61276" w14:textId="77777777" w:rsidR="0039778E" w:rsidRDefault="0039778E">
      <w:pPr>
        <w:jc w:val="both"/>
        <w:rPr>
          <w:rFonts w:ascii="Verdana" w:eastAsia="Verdana" w:hAnsi="Verdana" w:cs="Verdana"/>
          <w:color w:val="000000"/>
          <w:sz w:val="20"/>
          <w:szCs w:val="20"/>
        </w:rPr>
      </w:pPr>
    </w:p>
    <w:p w14:paraId="02AC4CC4" w14:textId="1C430E43" w:rsidR="00E80B3B" w:rsidRDefault="004A690D" w:rsidP="00630BDB">
      <w:pPr>
        <w:jc w:val="both"/>
        <w:rPr>
          <w:rFonts w:ascii="Verdana" w:eastAsia="Verdana" w:hAnsi="Verdana" w:cs="Verdana"/>
          <w:color w:val="000000"/>
          <w:sz w:val="20"/>
          <w:szCs w:val="20"/>
        </w:rPr>
      </w:pPr>
      <w:r>
        <w:rPr>
          <w:rFonts w:ascii="Verdana" w:eastAsia="Verdana" w:hAnsi="Verdana" w:cs="Verdana"/>
          <w:color w:val="000000"/>
          <w:sz w:val="20"/>
          <w:szCs w:val="20"/>
        </w:rPr>
        <w:t xml:space="preserve">To support Ukrainian government’s efforts to effectively manage the process of </w:t>
      </w:r>
      <w:r w:rsidR="008F2357">
        <w:rPr>
          <w:rFonts w:ascii="Verdana" w:eastAsia="Verdana" w:hAnsi="Verdana" w:cs="Verdana"/>
          <w:color w:val="000000"/>
          <w:sz w:val="20"/>
          <w:szCs w:val="20"/>
        </w:rPr>
        <w:t>the</w:t>
      </w:r>
      <w:r w:rsidR="00840025">
        <w:rPr>
          <w:rFonts w:ascii="Verdana" w:eastAsia="Verdana" w:hAnsi="Verdana" w:cs="Verdana"/>
          <w:color w:val="000000"/>
          <w:sz w:val="20"/>
          <w:szCs w:val="20"/>
        </w:rPr>
        <w:t xml:space="preserve"> war-time reconstruction and</w:t>
      </w:r>
      <w:r w:rsidR="008F2357">
        <w:rPr>
          <w:rFonts w:ascii="Verdana" w:eastAsia="Verdana" w:hAnsi="Verdana" w:cs="Verdana"/>
          <w:color w:val="000000"/>
          <w:sz w:val="20"/>
          <w:szCs w:val="20"/>
        </w:rPr>
        <w:t xml:space="preserve"> post-war</w:t>
      </w:r>
      <w:r w:rsidR="00840025">
        <w:rPr>
          <w:rFonts w:ascii="Verdana" w:eastAsia="Verdana" w:hAnsi="Verdana" w:cs="Verdana"/>
          <w:color w:val="000000"/>
          <w:sz w:val="20"/>
          <w:szCs w:val="20"/>
        </w:rPr>
        <w:t xml:space="preserve"> recovery</w:t>
      </w:r>
      <w:r>
        <w:rPr>
          <w:rFonts w:ascii="Verdana" w:eastAsia="Verdana" w:hAnsi="Verdana" w:cs="Verdana"/>
          <w:color w:val="000000"/>
          <w:sz w:val="20"/>
          <w:szCs w:val="20"/>
        </w:rPr>
        <w:t xml:space="preserve"> and to ensure </w:t>
      </w:r>
      <w:r w:rsidR="008F2357">
        <w:rPr>
          <w:rFonts w:ascii="Verdana" w:eastAsia="Verdana" w:hAnsi="Verdana" w:cs="Verdana"/>
          <w:color w:val="000000"/>
          <w:sz w:val="20"/>
          <w:szCs w:val="20"/>
        </w:rPr>
        <w:t xml:space="preserve">that </w:t>
      </w:r>
      <w:r>
        <w:rPr>
          <w:rFonts w:ascii="Verdana" w:eastAsia="Verdana" w:hAnsi="Verdana" w:cs="Verdana"/>
          <w:color w:val="000000"/>
          <w:sz w:val="20"/>
          <w:szCs w:val="20"/>
        </w:rPr>
        <w:t xml:space="preserve">transparency and integrity </w:t>
      </w:r>
      <w:r w:rsidR="004F506F">
        <w:rPr>
          <w:rFonts w:ascii="Verdana" w:eastAsia="Verdana" w:hAnsi="Verdana" w:cs="Verdana"/>
          <w:color w:val="000000"/>
          <w:sz w:val="20"/>
          <w:szCs w:val="20"/>
        </w:rPr>
        <w:t>considerations are taken into account, the EUACI has engaged with the Ministry to establish the</w:t>
      </w:r>
      <w:r w:rsidR="00ED76F5">
        <w:rPr>
          <w:rFonts w:ascii="Verdana" w:eastAsia="Verdana" w:hAnsi="Verdana" w:cs="Verdana"/>
          <w:color w:val="000000"/>
          <w:sz w:val="20"/>
          <w:szCs w:val="20"/>
        </w:rPr>
        <w:t xml:space="preserve"> compact</w:t>
      </w:r>
      <w:r w:rsidR="004F506F">
        <w:rPr>
          <w:rFonts w:ascii="Verdana" w:eastAsia="Verdana" w:hAnsi="Verdana" w:cs="Verdana"/>
          <w:color w:val="000000"/>
          <w:sz w:val="20"/>
          <w:szCs w:val="20"/>
        </w:rPr>
        <w:t xml:space="preserve"> Integrity Support </w:t>
      </w:r>
      <w:r w:rsidR="00D360D2">
        <w:rPr>
          <w:rFonts w:ascii="Verdana" w:eastAsia="Verdana" w:hAnsi="Verdana" w:cs="Verdana"/>
          <w:color w:val="000000"/>
          <w:sz w:val="20"/>
          <w:szCs w:val="20"/>
        </w:rPr>
        <w:t>Group</w:t>
      </w:r>
      <w:r w:rsidR="004F506F">
        <w:rPr>
          <w:rFonts w:ascii="Verdana" w:eastAsia="Verdana" w:hAnsi="Verdana" w:cs="Verdana"/>
          <w:color w:val="000000"/>
          <w:sz w:val="20"/>
          <w:szCs w:val="20"/>
        </w:rPr>
        <w:t xml:space="preserve"> </w:t>
      </w:r>
      <w:r w:rsidR="00ED76F5">
        <w:rPr>
          <w:rFonts w:ascii="Verdana" w:eastAsia="Verdana" w:hAnsi="Verdana" w:cs="Verdana"/>
          <w:color w:val="000000"/>
          <w:sz w:val="20"/>
          <w:szCs w:val="20"/>
        </w:rPr>
        <w:t>(IS</w:t>
      </w:r>
      <w:r w:rsidR="00D360D2">
        <w:rPr>
          <w:rFonts w:ascii="Verdana" w:eastAsia="Verdana" w:hAnsi="Verdana" w:cs="Verdana"/>
          <w:color w:val="000000"/>
          <w:sz w:val="20"/>
          <w:szCs w:val="20"/>
        </w:rPr>
        <w:t>G</w:t>
      </w:r>
      <w:r w:rsidR="00ED76F5">
        <w:rPr>
          <w:rFonts w:ascii="Verdana" w:eastAsia="Verdana" w:hAnsi="Verdana" w:cs="Verdana"/>
          <w:color w:val="000000"/>
          <w:sz w:val="20"/>
          <w:szCs w:val="20"/>
        </w:rPr>
        <w:t xml:space="preserve">) </w:t>
      </w:r>
      <w:r w:rsidR="004F506F">
        <w:rPr>
          <w:rFonts w:ascii="Verdana" w:eastAsia="Verdana" w:hAnsi="Verdana" w:cs="Verdana"/>
          <w:color w:val="000000"/>
          <w:sz w:val="20"/>
          <w:szCs w:val="20"/>
        </w:rPr>
        <w:t>consisting of several experts fully embedded into the Ministry</w:t>
      </w:r>
      <w:r>
        <w:rPr>
          <w:rFonts w:ascii="Verdana" w:eastAsia="Verdana" w:hAnsi="Verdana" w:cs="Verdana"/>
          <w:color w:val="000000"/>
          <w:sz w:val="20"/>
          <w:szCs w:val="20"/>
        </w:rPr>
        <w:t xml:space="preserve"> </w:t>
      </w:r>
      <w:r w:rsidR="004F506F">
        <w:rPr>
          <w:rFonts w:ascii="Verdana" w:eastAsia="Verdana" w:hAnsi="Verdana" w:cs="Verdana"/>
          <w:color w:val="000000"/>
          <w:sz w:val="20"/>
          <w:szCs w:val="20"/>
        </w:rPr>
        <w:t>work</w:t>
      </w:r>
      <w:r w:rsidR="003B1DCE">
        <w:rPr>
          <w:rFonts w:ascii="Verdana" w:eastAsia="Verdana" w:hAnsi="Verdana" w:cs="Verdana"/>
          <w:color w:val="000000"/>
          <w:sz w:val="20"/>
          <w:szCs w:val="20"/>
        </w:rPr>
        <w:t>.</w:t>
      </w:r>
      <w:r w:rsidR="004F506F">
        <w:rPr>
          <w:rFonts w:ascii="Verdana" w:eastAsia="Verdana" w:hAnsi="Verdana" w:cs="Verdana"/>
          <w:color w:val="000000"/>
          <w:sz w:val="20"/>
          <w:szCs w:val="20"/>
        </w:rPr>
        <w:t xml:space="preserve"> </w:t>
      </w:r>
    </w:p>
    <w:p w14:paraId="5386D28A" w14:textId="77777777" w:rsidR="003A762E" w:rsidRDefault="003A762E" w:rsidP="00630BDB">
      <w:pPr>
        <w:jc w:val="both"/>
        <w:rPr>
          <w:rFonts w:ascii="Verdana" w:eastAsia="Verdana" w:hAnsi="Verdana" w:cs="Verdana"/>
          <w:color w:val="000000"/>
          <w:sz w:val="20"/>
          <w:szCs w:val="20"/>
        </w:rPr>
      </w:pPr>
    </w:p>
    <w:p w14:paraId="29CF6707" w14:textId="716DDD44" w:rsidR="00630BDB" w:rsidRDefault="00990998" w:rsidP="00630BDB">
      <w:pPr>
        <w:jc w:val="both"/>
        <w:rPr>
          <w:rFonts w:ascii="Verdana" w:eastAsia="Verdana" w:hAnsi="Verdana" w:cs="Verdana"/>
          <w:color w:val="000000"/>
          <w:sz w:val="20"/>
          <w:szCs w:val="20"/>
        </w:rPr>
      </w:pPr>
      <w:r>
        <w:rPr>
          <w:rFonts w:ascii="Verdana" w:eastAsia="Verdana" w:hAnsi="Verdana" w:cs="Verdana"/>
          <w:color w:val="000000"/>
          <w:sz w:val="20"/>
          <w:szCs w:val="20"/>
        </w:rPr>
        <w:t xml:space="preserve">As a part of ISG </w:t>
      </w:r>
      <w:r w:rsidR="00630BDB">
        <w:rPr>
          <w:rFonts w:ascii="Verdana" w:eastAsia="Verdana" w:hAnsi="Verdana" w:cs="Verdana"/>
          <w:color w:val="000000"/>
          <w:sz w:val="20"/>
          <w:szCs w:val="20"/>
        </w:rPr>
        <w:t xml:space="preserve">the </w:t>
      </w:r>
      <w:r w:rsidR="00630BDB" w:rsidRPr="00DE22C4">
        <w:rPr>
          <w:rFonts w:ascii="Verdana" w:eastAsia="Verdana" w:hAnsi="Verdana" w:cs="Verdana"/>
          <w:color w:val="000000"/>
          <w:sz w:val="20"/>
          <w:szCs w:val="20"/>
        </w:rPr>
        <w:t xml:space="preserve">Legal Expert on the Anti-Corruption Program Implementation for the Agency </w:t>
      </w:r>
      <w:r w:rsidR="00DE22C4">
        <w:rPr>
          <w:rFonts w:ascii="Verdana" w:eastAsia="Verdana" w:hAnsi="Verdana" w:cs="Verdana"/>
          <w:color w:val="000000"/>
          <w:sz w:val="20"/>
          <w:szCs w:val="20"/>
        </w:rPr>
        <w:t xml:space="preserve">will lead the </w:t>
      </w:r>
      <w:r w:rsidR="00630BDB" w:rsidRPr="00DE22C4">
        <w:rPr>
          <w:rFonts w:ascii="Verdana" w:eastAsia="Verdana" w:hAnsi="Verdana" w:cs="Verdana"/>
          <w:color w:val="000000"/>
          <w:sz w:val="20"/>
          <w:szCs w:val="20"/>
        </w:rPr>
        <w:t>implement</w:t>
      </w:r>
      <w:r w:rsidR="00DE22C4">
        <w:rPr>
          <w:rFonts w:ascii="Verdana" w:eastAsia="Verdana" w:hAnsi="Verdana" w:cs="Verdana"/>
          <w:color w:val="000000"/>
          <w:sz w:val="20"/>
          <w:szCs w:val="20"/>
        </w:rPr>
        <w:t>ation of the Program</w:t>
      </w:r>
      <w:r w:rsidR="00F55D10">
        <w:rPr>
          <w:rFonts w:ascii="Verdana" w:eastAsia="Verdana" w:hAnsi="Verdana" w:cs="Verdana"/>
          <w:color w:val="000000"/>
          <w:sz w:val="20"/>
          <w:szCs w:val="20"/>
        </w:rPr>
        <w:t>, perform monitoring</w:t>
      </w:r>
      <w:r w:rsidR="00630BDB" w:rsidRPr="00DE22C4">
        <w:rPr>
          <w:rFonts w:ascii="Verdana" w:eastAsia="Verdana" w:hAnsi="Verdana" w:cs="Verdana"/>
          <w:color w:val="000000"/>
          <w:sz w:val="20"/>
          <w:szCs w:val="20"/>
        </w:rPr>
        <w:t xml:space="preserve"> and control the</w:t>
      </w:r>
      <w:r w:rsidR="00DE22C4" w:rsidRPr="00DE22C4">
        <w:rPr>
          <w:rFonts w:ascii="Verdana" w:eastAsia="Verdana" w:hAnsi="Verdana" w:cs="Verdana"/>
          <w:color w:val="000000"/>
          <w:sz w:val="20"/>
          <w:szCs w:val="20"/>
        </w:rPr>
        <w:t xml:space="preserve"> needed implementing</w:t>
      </w:r>
      <w:r w:rsidR="00630BDB" w:rsidRPr="00DE22C4">
        <w:rPr>
          <w:rFonts w:ascii="Verdana" w:eastAsia="Verdana" w:hAnsi="Verdana" w:cs="Verdana"/>
          <w:color w:val="000000"/>
          <w:sz w:val="20"/>
          <w:szCs w:val="20"/>
        </w:rPr>
        <w:t xml:space="preserve"> measures for the territorial bodies of the Agency</w:t>
      </w:r>
      <w:r w:rsidR="00F55D10">
        <w:rPr>
          <w:rFonts w:ascii="Verdana" w:eastAsia="Verdana" w:hAnsi="Verdana" w:cs="Verdana"/>
          <w:color w:val="000000"/>
          <w:sz w:val="20"/>
          <w:szCs w:val="20"/>
        </w:rPr>
        <w:t xml:space="preserve"> called </w:t>
      </w:r>
      <w:r w:rsidR="00F55D10" w:rsidRPr="00DE22C4">
        <w:rPr>
          <w:rFonts w:ascii="Verdana" w:eastAsia="Verdana" w:hAnsi="Verdana" w:cs="Verdana"/>
          <w:color w:val="000000"/>
          <w:sz w:val="20"/>
          <w:szCs w:val="20"/>
        </w:rPr>
        <w:t>Regional Offices for Restoration</w:t>
      </w:r>
      <w:r w:rsidR="00630BDB" w:rsidRPr="00DE22C4">
        <w:rPr>
          <w:rFonts w:ascii="Verdana" w:eastAsia="Verdana" w:hAnsi="Verdana" w:cs="Verdana"/>
          <w:color w:val="000000"/>
          <w:sz w:val="20"/>
          <w:szCs w:val="20"/>
        </w:rPr>
        <w:t xml:space="preserve">. </w:t>
      </w:r>
    </w:p>
    <w:p w14:paraId="7850FF6A" w14:textId="77777777" w:rsidR="008277D4" w:rsidRDefault="008277D4">
      <w:pPr>
        <w:shd w:val="clear" w:color="auto" w:fill="FFFFFF"/>
        <w:jc w:val="both"/>
        <w:rPr>
          <w:rFonts w:ascii="Verdana" w:eastAsia="Verdana" w:hAnsi="Verdana" w:cs="Verdana"/>
          <w:b/>
          <w:color w:val="000000"/>
          <w:sz w:val="20"/>
          <w:szCs w:val="20"/>
        </w:rPr>
      </w:pPr>
    </w:p>
    <w:p w14:paraId="43A00258" w14:textId="1CB7C406" w:rsidR="00DE22C4" w:rsidRDefault="00DE22C4">
      <w:pPr>
        <w:rPr>
          <w:rFonts w:ascii="Verdana" w:eastAsia="Verdana" w:hAnsi="Verdana" w:cs="Verdana"/>
          <w:b/>
          <w:color w:val="000000"/>
          <w:sz w:val="20"/>
          <w:szCs w:val="20"/>
        </w:rPr>
      </w:pPr>
      <w:r>
        <w:rPr>
          <w:rFonts w:ascii="Verdana" w:eastAsia="Verdana" w:hAnsi="Verdana" w:cs="Verdana"/>
          <w:b/>
          <w:color w:val="000000"/>
          <w:sz w:val="20"/>
          <w:szCs w:val="20"/>
        </w:rPr>
        <w:br w:type="page"/>
      </w:r>
    </w:p>
    <w:p w14:paraId="50E7E123" w14:textId="77777777" w:rsidR="008277D4" w:rsidRDefault="008277D4">
      <w:pPr>
        <w:shd w:val="clear" w:color="auto" w:fill="FFFFFF"/>
        <w:jc w:val="both"/>
        <w:rPr>
          <w:rFonts w:ascii="Verdana" w:eastAsia="Verdana" w:hAnsi="Verdana" w:cs="Verdana"/>
          <w:b/>
          <w:color w:val="000000"/>
          <w:sz w:val="20"/>
          <w:szCs w:val="20"/>
        </w:rPr>
      </w:pPr>
    </w:p>
    <w:p w14:paraId="0000001F" w14:textId="56638988" w:rsidR="00EA2513" w:rsidRDefault="007A38E5">
      <w:pPr>
        <w:shd w:val="clear" w:color="auto" w:fill="FFFFFF"/>
        <w:jc w:val="both"/>
        <w:rPr>
          <w:rFonts w:ascii="Verdana" w:eastAsia="Verdana" w:hAnsi="Verdana" w:cs="Verdana"/>
          <w:b/>
          <w:color w:val="000000"/>
          <w:sz w:val="20"/>
          <w:szCs w:val="20"/>
        </w:rPr>
      </w:pPr>
      <w:r>
        <w:rPr>
          <w:rFonts w:ascii="Verdana" w:eastAsia="Verdana" w:hAnsi="Verdana" w:cs="Verdana"/>
          <w:b/>
          <w:color w:val="000000"/>
          <w:sz w:val="20"/>
          <w:szCs w:val="20"/>
        </w:rPr>
        <w:t>Objective:</w:t>
      </w:r>
    </w:p>
    <w:p w14:paraId="00000020" w14:textId="77777777" w:rsidR="00EA2513" w:rsidRDefault="00EA2513">
      <w:pPr>
        <w:shd w:val="clear" w:color="auto" w:fill="FFFFFF"/>
        <w:jc w:val="both"/>
        <w:rPr>
          <w:rFonts w:ascii="Verdana" w:eastAsia="Verdana" w:hAnsi="Verdana" w:cs="Verdana"/>
          <w:b/>
          <w:color w:val="000000"/>
          <w:sz w:val="20"/>
          <w:szCs w:val="20"/>
        </w:rPr>
      </w:pPr>
    </w:p>
    <w:p w14:paraId="2670CDC4" w14:textId="43646967" w:rsidR="00630BDB" w:rsidRPr="00DE22C4" w:rsidRDefault="00630BDB" w:rsidP="007A3AA1">
      <w:pPr>
        <w:jc w:val="both"/>
        <w:rPr>
          <w:rFonts w:ascii="Verdana" w:eastAsia="Verdana" w:hAnsi="Verdana" w:cs="Verdana"/>
          <w:color w:val="000000"/>
          <w:sz w:val="20"/>
          <w:szCs w:val="20"/>
        </w:rPr>
      </w:pPr>
      <w:r w:rsidRPr="00DE22C4">
        <w:rPr>
          <w:rFonts w:ascii="Verdana" w:eastAsia="Verdana" w:hAnsi="Verdana" w:cs="Verdana"/>
          <w:color w:val="000000"/>
          <w:sz w:val="20"/>
          <w:szCs w:val="20"/>
        </w:rPr>
        <w:t>The main objective of the assignment is to support and oversee the implementation of the Anti-corruption program at the Agency's Regional Offices for Restoration (hereinafter – ROR).</w:t>
      </w:r>
      <w:r w:rsidR="007A3AA1">
        <w:rPr>
          <w:rFonts w:ascii="Verdana" w:eastAsia="Verdana" w:hAnsi="Verdana" w:cs="Verdana"/>
          <w:color w:val="000000"/>
          <w:sz w:val="20"/>
          <w:szCs w:val="20"/>
        </w:rPr>
        <w:t xml:space="preserve"> </w:t>
      </w:r>
      <w:r w:rsidRPr="00DE22C4">
        <w:rPr>
          <w:rFonts w:ascii="Verdana" w:eastAsia="Verdana" w:hAnsi="Verdana" w:cs="Verdana"/>
          <w:color w:val="000000"/>
          <w:sz w:val="20"/>
          <w:szCs w:val="20"/>
        </w:rPr>
        <w:t xml:space="preserve">Legal Expert is expected to organize and manage the work on monitoring and oversight of the </w:t>
      </w:r>
      <w:r w:rsidR="00DE22C4" w:rsidRPr="00DE22C4">
        <w:rPr>
          <w:rFonts w:ascii="Verdana" w:eastAsia="Verdana" w:hAnsi="Verdana" w:cs="Verdana"/>
          <w:color w:val="000000"/>
          <w:sz w:val="20"/>
          <w:szCs w:val="20"/>
        </w:rPr>
        <w:t xml:space="preserve">Anti-corruption program </w:t>
      </w:r>
      <w:r w:rsidRPr="00DE22C4">
        <w:rPr>
          <w:rFonts w:ascii="Verdana" w:eastAsia="Verdana" w:hAnsi="Verdana" w:cs="Verdana"/>
          <w:color w:val="000000"/>
          <w:sz w:val="20"/>
          <w:szCs w:val="20"/>
        </w:rPr>
        <w:t xml:space="preserve">implementation within the RORs and provide reports on the results of monitoring of the </w:t>
      </w:r>
      <w:r w:rsidR="00DE22C4" w:rsidRPr="00DE22C4">
        <w:rPr>
          <w:rFonts w:ascii="Verdana" w:eastAsia="Verdana" w:hAnsi="Verdana" w:cs="Verdana"/>
          <w:color w:val="000000"/>
          <w:sz w:val="20"/>
          <w:szCs w:val="20"/>
        </w:rPr>
        <w:t xml:space="preserve">Anti-corruption program </w:t>
      </w:r>
      <w:r w:rsidRPr="00DE22C4">
        <w:rPr>
          <w:rFonts w:ascii="Verdana" w:eastAsia="Verdana" w:hAnsi="Verdana" w:cs="Verdana"/>
          <w:color w:val="000000"/>
          <w:sz w:val="20"/>
          <w:szCs w:val="20"/>
        </w:rPr>
        <w:t xml:space="preserve">implementation. </w:t>
      </w:r>
    </w:p>
    <w:p w14:paraId="717AA818" w14:textId="77777777" w:rsidR="00E600BF" w:rsidRDefault="00E600BF">
      <w:pPr>
        <w:jc w:val="both"/>
        <w:rPr>
          <w:rFonts w:ascii="Verdana" w:eastAsia="Verdana" w:hAnsi="Verdana" w:cs="Verdana"/>
          <w:color w:val="000000"/>
          <w:sz w:val="20"/>
          <w:szCs w:val="20"/>
        </w:rPr>
      </w:pPr>
    </w:p>
    <w:p w14:paraId="00000027" w14:textId="16F3DE08" w:rsidR="00EA2513" w:rsidRDefault="007A38E5">
      <w:pPr>
        <w:rPr>
          <w:rFonts w:ascii="Verdana" w:eastAsia="Verdana" w:hAnsi="Verdana" w:cs="Verdana"/>
          <w:b/>
          <w:color w:val="000000"/>
          <w:sz w:val="20"/>
          <w:szCs w:val="20"/>
        </w:rPr>
      </w:pPr>
      <w:r>
        <w:rPr>
          <w:rFonts w:ascii="Verdana" w:eastAsia="Verdana" w:hAnsi="Verdana" w:cs="Verdana"/>
          <w:b/>
          <w:color w:val="000000"/>
          <w:sz w:val="20"/>
          <w:szCs w:val="20"/>
        </w:rPr>
        <w:t xml:space="preserve">Scope of work: </w:t>
      </w:r>
    </w:p>
    <w:p w14:paraId="2499959A" w14:textId="77777777" w:rsidR="0098083A" w:rsidRDefault="0098083A">
      <w:pPr>
        <w:rPr>
          <w:rFonts w:ascii="Verdana" w:eastAsia="Verdana" w:hAnsi="Verdana" w:cs="Verdana"/>
          <w:b/>
          <w:color w:val="000000"/>
          <w:sz w:val="20"/>
          <w:szCs w:val="20"/>
        </w:rPr>
      </w:pPr>
    </w:p>
    <w:p w14:paraId="011E1C64" w14:textId="2B9658C7" w:rsidR="00D360D2" w:rsidRDefault="00190658" w:rsidP="005629F8">
      <w:pPr>
        <w:spacing w:after="200"/>
        <w:rPr>
          <w:rFonts w:ascii="Verdana" w:eastAsia="Verdana" w:hAnsi="Verdana" w:cs="Verdana"/>
          <w:bCs/>
          <w:color w:val="000000"/>
          <w:sz w:val="20"/>
          <w:szCs w:val="20"/>
          <w:lang w:val="en-GB"/>
        </w:rPr>
      </w:pPr>
      <w:r w:rsidRPr="00190658">
        <w:rPr>
          <w:rFonts w:ascii="Verdana" w:eastAsia="Verdana" w:hAnsi="Verdana" w:cs="Verdana"/>
          <w:bCs/>
          <w:color w:val="000000"/>
          <w:sz w:val="20"/>
          <w:szCs w:val="20"/>
          <w:lang w:val="en-GB"/>
        </w:rPr>
        <w:t>The scope of work of the assignment include</w:t>
      </w:r>
      <w:r>
        <w:rPr>
          <w:rFonts w:ascii="Verdana" w:eastAsia="Verdana" w:hAnsi="Verdana" w:cs="Verdana"/>
          <w:bCs/>
          <w:color w:val="000000"/>
          <w:sz w:val="20"/>
          <w:szCs w:val="20"/>
          <w:lang w:val="en-GB"/>
        </w:rPr>
        <w:t xml:space="preserve">s different </w:t>
      </w:r>
      <w:r w:rsidR="00035918">
        <w:rPr>
          <w:rFonts w:ascii="Verdana" w:eastAsia="Verdana" w:hAnsi="Verdana" w:cs="Verdana"/>
          <w:bCs/>
          <w:color w:val="000000"/>
          <w:sz w:val="20"/>
          <w:szCs w:val="20"/>
          <w:lang w:val="en-GB"/>
        </w:rPr>
        <w:t>tasks</w:t>
      </w:r>
      <w:r w:rsidRPr="00190658">
        <w:rPr>
          <w:rFonts w:ascii="Verdana" w:eastAsia="Verdana" w:hAnsi="Verdana" w:cs="Verdana"/>
          <w:bCs/>
          <w:color w:val="000000"/>
          <w:sz w:val="20"/>
          <w:szCs w:val="20"/>
          <w:lang w:val="en-GB"/>
        </w:rPr>
        <w:t>, including, but not necessarily limited to:</w:t>
      </w:r>
    </w:p>
    <w:p w14:paraId="6868A472" w14:textId="6A11B7B7" w:rsidR="00630BDB" w:rsidRPr="00421082" w:rsidRDefault="00630BDB" w:rsidP="00421082">
      <w:pPr>
        <w:spacing w:after="200"/>
        <w:rPr>
          <w:rFonts w:ascii="Verdana" w:eastAsia="Verdana" w:hAnsi="Verdana" w:cs="Verdana"/>
          <w:bCs/>
          <w:color w:val="000000"/>
          <w:sz w:val="20"/>
          <w:szCs w:val="20"/>
          <w:lang w:val="en-GB"/>
        </w:rPr>
      </w:pPr>
      <w:r w:rsidRPr="00421082">
        <w:rPr>
          <w:rFonts w:ascii="Verdana" w:eastAsia="Verdana" w:hAnsi="Verdana" w:cs="Verdana"/>
          <w:bCs/>
          <w:color w:val="000000"/>
          <w:sz w:val="20"/>
          <w:szCs w:val="20"/>
          <w:lang w:val="en-GB"/>
        </w:rPr>
        <w:t xml:space="preserve">- Supporting the </w:t>
      </w:r>
      <w:r w:rsidR="00DE22C4" w:rsidRPr="00421082">
        <w:rPr>
          <w:rFonts w:ascii="Verdana" w:eastAsia="Verdana" w:hAnsi="Verdana" w:cs="Verdana"/>
          <w:bCs/>
          <w:color w:val="000000"/>
          <w:sz w:val="20"/>
          <w:szCs w:val="20"/>
          <w:lang w:val="en-GB"/>
        </w:rPr>
        <w:t xml:space="preserve">Anti-corruption program </w:t>
      </w:r>
      <w:r w:rsidRPr="00421082">
        <w:rPr>
          <w:rFonts w:ascii="Verdana" w:eastAsia="Verdana" w:hAnsi="Verdana" w:cs="Verdana"/>
          <w:bCs/>
          <w:color w:val="000000"/>
          <w:sz w:val="20"/>
          <w:szCs w:val="20"/>
          <w:lang w:val="en-GB"/>
        </w:rPr>
        <w:t xml:space="preserve">implementation in the Agency's RORs; </w:t>
      </w:r>
    </w:p>
    <w:p w14:paraId="11798BA6" w14:textId="59A926DF" w:rsidR="00630BDB" w:rsidRPr="00421082" w:rsidRDefault="00630BDB" w:rsidP="006C4F67">
      <w:pPr>
        <w:spacing w:after="200"/>
        <w:ind w:left="142" w:hanging="142"/>
        <w:rPr>
          <w:rFonts w:ascii="Verdana" w:eastAsia="Verdana" w:hAnsi="Verdana" w:cs="Verdana"/>
          <w:bCs/>
          <w:color w:val="000000"/>
          <w:sz w:val="20"/>
          <w:szCs w:val="20"/>
          <w:lang w:val="en-GB"/>
        </w:rPr>
      </w:pPr>
      <w:r w:rsidRPr="00421082">
        <w:rPr>
          <w:rFonts w:ascii="Verdana" w:eastAsia="Verdana" w:hAnsi="Verdana" w:cs="Verdana"/>
          <w:bCs/>
          <w:color w:val="000000"/>
          <w:sz w:val="20"/>
          <w:szCs w:val="20"/>
          <w:lang w:val="en-GB"/>
        </w:rPr>
        <w:t xml:space="preserve">- Monitoring and oversight of the </w:t>
      </w:r>
      <w:r w:rsidR="00DE22C4" w:rsidRPr="00421082">
        <w:rPr>
          <w:rFonts w:ascii="Verdana" w:eastAsia="Verdana" w:hAnsi="Verdana" w:cs="Verdana"/>
          <w:bCs/>
          <w:color w:val="000000"/>
          <w:sz w:val="20"/>
          <w:szCs w:val="20"/>
          <w:lang w:val="en-GB"/>
        </w:rPr>
        <w:t xml:space="preserve">Anti-corruption program </w:t>
      </w:r>
      <w:r w:rsidRPr="00421082">
        <w:rPr>
          <w:rFonts w:ascii="Verdana" w:eastAsia="Verdana" w:hAnsi="Verdana" w:cs="Verdana"/>
          <w:bCs/>
          <w:color w:val="000000"/>
          <w:sz w:val="20"/>
          <w:szCs w:val="20"/>
          <w:lang w:val="en-GB"/>
        </w:rPr>
        <w:t>implementation of the Agency's RORs;</w:t>
      </w:r>
    </w:p>
    <w:p w14:paraId="7EEF17CC" w14:textId="7C1EADC6" w:rsidR="00630BDB" w:rsidRPr="00421082" w:rsidRDefault="00630BDB" w:rsidP="006C4F67">
      <w:pPr>
        <w:spacing w:after="200"/>
        <w:ind w:left="142" w:hanging="142"/>
        <w:rPr>
          <w:rFonts w:ascii="Verdana" w:eastAsia="Verdana" w:hAnsi="Verdana" w:cs="Verdana"/>
          <w:bCs/>
          <w:color w:val="000000"/>
          <w:sz w:val="20"/>
          <w:szCs w:val="20"/>
          <w:lang w:val="en-GB"/>
        </w:rPr>
      </w:pPr>
      <w:r w:rsidRPr="00421082">
        <w:rPr>
          <w:rFonts w:ascii="Verdana" w:eastAsia="Verdana" w:hAnsi="Verdana" w:cs="Verdana"/>
          <w:bCs/>
          <w:color w:val="000000"/>
          <w:sz w:val="20"/>
          <w:szCs w:val="20"/>
          <w:lang w:val="en-GB"/>
        </w:rPr>
        <w:t xml:space="preserve">- Providing written reports on the results of the </w:t>
      </w:r>
      <w:r w:rsidR="00DE22C4" w:rsidRPr="00421082">
        <w:rPr>
          <w:rFonts w:ascii="Verdana" w:eastAsia="Verdana" w:hAnsi="Verdana" w:cs="Verdana"/>
          <w:bCs/>
          <w:color w:val="000000"/>
          <w:sz w:val="20"/>
          <w:szCs w:val="20"/>
          <w:lang w:val="en-GB"/>
        </w:rPr>
        <w:t xml:space="preserve">Anti-corruption program </w:t>
      </w:r>
      <w:r w:rsidRPr="00421082">
        <w:rPr>
          <w:rFonts w:ascii="Verdana" w:eastAsia="Verdana" w:hAnsi="Verdana" w:cs="Verdana"/>
          <w:bCs/>
          <w:color w:val="000000"/>
          <w:sz w:val="20"/>
          <w:szCs w:val="20"/>
          <w:lang w:val="en-GB"/>
        </w:rPr>
        <w:t>implementation monitoring;</w:t>
      </w:r>
    </w:p>
    <w:p w14:paraId="3570EBAA" w14:textId="77777777" w:rsidR="00630BDB" w:rsidRPr="00421082" w:rsidRDefault="00630BDB" w:rsidP="00421082">
      <w:pPr>
        <w:spacing w:after="200"/>
        <w:rPr>
          <w:rFonts w:ascii="Verdana" w:eastAsia="Verdana" w:hAnsi="Verdana" w:cs="Verdana"/>
          <w:bCs/>
          <w:color w:val="000000"/>
          <w:sz w:val="20"/>
          <w:szCs w:val="20"/>
          <w:lang w:val="en-GB"/>
        </w:rPr>
      </w:pPr>
      <w:r w:rsidRPr="00421082">
        <w:rPr>
          <w:rFonts w:ascii="Verdana" w:eastAsia="Verdana" w:hAnsi="Verdana" w:cs="Verdana"/>
          <w:bCs/>
          <w:color w:val="000000"/>
          <w:sz w:val="20"/>
          <w:szCs w:val="20"/>
          <w:lang w:val="en-GB"/>
        </w:rPr>
        <w:t>- Identifying and suggesting measures to eliminate corruption risks;</w:t>
      </w:r>
    </w:p>
    <w:p w14:paraId="480DAAA7" w14:textId="77777777" w:rsidR="00630BDB" w:rsidRPr="00421082" w:rsidRDefault="00630BDB" w:rsidP="00421082">
      <w:pPr>
        <w:spacing w:after="200"/>
        <w:rPr>
          <w:rFonts w:ascii="Verdana" w:eastAsia="Verdana" w:hAnsi="Verdana" w:cs="Verdana"/>
          <w:bCs/>
          <w:color w:val="000000"/>
          <w:sz w:val="20"/>
          <w:szCs w:val="20"/>
          <w:lang w:val="en-GB"/>
        </w:rPr>
      </w:pPr>
      <w:r w:rsidRPr="00421082">
        <w:rPr>
          <w:rFonts w:ascii="Verdana" w:eastAsia="Verdana" w:hAnsi="Verdana" w:cs="Verdana"/>
          <w:bCs/>
          <w:color w:val="000000"/>
          <w:sz w:val="20"/>
          <w:szCs w:val="20"/>
          <w:lang w:val="en-GB"/>
        </w:rPr>
        <w:t>- Providing support in corruption risk management within the Agency's RORs;</w:t>
      </w:r>
    </w:p>
    <w:p w14:paraId="4F58B6F6" w14:textId="3DDD535F" w:rsidR="00630BDB" w:rsidRPr="00421082" w:rsidRDefault="00630BDB" w:rsidP="006C4F67">
      <w:pPr>
        <w:spacing w:after="200"/>
        <w:ind w:left="142" w:hanging="142"/>
        <w:rPr>
          <w:rFonts w:ascii="Verdana" w:eastAsia="Verdana" w:hAnsi="Verdana" w:cs="Verdana"/>
          <w:bCs/>
          <w:color w:val="000000"/>
          <w:sz w:val="20"/>
          <w:szCs w:val="20"/>
          <w:lang w:val="en-GB"/>
        </w:rPr>
      </w:pPr>
      <w:r w:rsidRPr="00421082">
        <w:rPr>
          <w:rFonts w:ascii="Verdana" w:eastAsia="Verdana" w:hAnsi="Verdana" w:cs="Verdana"/>
          <w:bCs/>
          <w:color w:val="000000"/>
          <w:sz w:val="20"/>
          <w:szCs w:val="20"/>
          <w:lang w:val="en-GB"/>
        </w:rPr>
        <w:t>- Provision of methodological and consulting assistance on anti-corruption legislation to the Agency's RORs’ personnel;</w:t>
      </w:r>
    </w:p>
    <w:p w14:paraId="196FE398" w14:textId="77777777" w:rsidR="00630BDB" w:rsidRPr="00421082" w:rsidRDefault="00630BDB" w:rsidP="006C4F67">
      <w:pPr>
        <w:spacing w:after="200"/>
        <w:ind w:left="142" w:hanging="142"/>
        <w:rPr>
          <w:rFonts w:ascii="Verdana" w:eastAsia="Verdana" w:hAnsi="Verdana" w:cs="Verdana"/>
          <w:bCs/>
          <w:color w:val="000000"/>
          <w:sz w:val="20"/>
          <w:szCs w:val="20"/>
          <w:lang w:val="en-GB"/>
        </w:rPr>
      </w:pPr>
      <w:r w:rsidRPr="00421082">
        <w:rPr>
          <w:rFonts w:ascii="Verdana" w:eastAsia="Verdana" w:hAnsi="Verdana" w:cs="Verdana"/>
          <w:bCs/>
          <w:color w:val="000000"/>
          <w:sz w:val="20"/>
          <w:szCs w:val="20"/>
          <w:lang w:val="en-GB"/>
        </w:rPr>
        <w:t>- Development and implementation of the Anti-corruption education plan for the authorized persons of the Agency's RORs;</w:t>
      </w:r>
    </w:p>
    <w:p w14:paraId="747B0B18" w14:textId="616BC0EE" w:rsidR="00630BDB" w:rsidRDefault="00630BDB" w:rsidP="006C4F67">
      <w:pPr>
        <w:spacing w:after="200"/>
        <w:ind w:left="142" w:hanging="142"/>
        <w:rPr>
          <w:rFonts w:ascii="Verdana" w:eastAsia="Verdana" w:hAnsi="Verdana" w:cs="Verdana"/>
          <w:bCs/>
          <w:color w:val="000000"/>
          <w:sz w:val="20"/>
          <w:szCs w:val="20"/>
          <w:lang w:val="en-GB"/>
        </w:rPr>
      </w:pPr>
      <w:r w:rsidRPr="00421082">
        <w:rPr>
          <w:rFonts w:ascii="Verdana" w:eastAsia="Verdana" w:hAnsi="Verdana" w:cs="Verdana"/>
          <w:bCs/>
          <w:color w:val="000000"/>
          <w:sz w:val="20"/>
          <w:szCs w:val="20"/>
          <w:lang w:val="en-GB"/>
        </w:rPr>
        <w:t>- Conducting employee surveys among RORs’ employees, analyses of legislation, audit results, public appeals, and publications in social networks and mass media. Based on the information obtained from the above-mentioned sources identifying corruption risks in the Agency's RORs’ activities.</w:t>
      </w:r>
    </w:p>
    <w:p w14:paraId="7DD5590D" w14:textId="77777777" w:rsidR="00DC76C3" w:rsidRDefault="00DC76C3" w:rsidP="00421082">
      <w:pPr>
        <w:spacing w:after="200"/>
        <w:rPr>
          <w:rFonts w:ascii="Verdana" w:eastAsia="Verdana" w:hAnsi="Verdana" w:cs="Verdana"/>
          <w:bCs/>
          <w:color w:val="000000"/>
          <w:sz w:val="20"/>
          <w:szCs w:val="20"/>
          <w:lang w:val="en-GB"/>
        </w:rPr>
      </w:pPr>
    </w:p>
    <w:p w14:paraId="35CFB1E6" w14:textId="77777777" w:rsidR="00DC76C3" w:rsidRPr="00B33AB5" w:rsidRDefault="00DC76C3" w:rsidP="00DC76C3">
      <w:pPr>
        <w:pBdr>
          <w:top w:val="nil"/>
          <w:left w:val="nil"/>
          <w:bottom w:val="nil"/>
          <w:right w:val="nil"/>
          <w:between w:val="nil"/>
        </w:pBdr>
        <w:spacing w:line="276" w:lineRule="auto"/>
        <w:jc w:val="both"/>
        <w:rPr>
          <w:rFonts w:ascii="Verdana" w:eastAsia="Verdana" w:hAnsi="Verdana" w:cs="Verdana"/>
          <w:b/>
          <w:color w:val="000000"/>
          <w:sz w:val="20"/>
          <w:szCs w:val="20"/>
        </w:rPr>
      </w:pPr>
      <w:r w:rsidRPr="00B33AB5">
        <w:rPr>
          <w:rFonts w:ascii="Verdana" w:eastAsia="Verdana" w:hAnsi="Verdana" w:cs="Verdana"/>
          <w:b/>
          <w:color w:val="000000"/>
          <w:sz w:val="20"/>
          <w:szCs w:val="20"/>
        </w:rPr>
        <w:t>Expected deliverables:</w:t>
      </w:r>
    </w:p>
    <w:p w14:paraId="7BE8A4AF" w14:textId="77777777" w:rsidR="00DC76C3" w:rsidRDefault="00DC76C3" w:rsidP="00DC76C3">
      <w:pPr>
        <w:pStyle w:val="ListParagraph"/>
        <w:numPr>
          <w:ilvl w:val="0"/>
          <w:numId w:val="9"/>
        </w:numPr>
        <w:spacing w:after="160" w:line="259" w:lineRule="auto"/>
        <w:jc w:val="both"/>
        <w:rPr>
          <w:lang w:val="en-US"/>
        </w:rPr>
      </w:pPr>
      <w:r>
        <w:rPr>
          <w:lang w:val="en-US"/>
        </w:rPr>
        <w:t xml:space="preserve">implemented activities, as defined in the workplan, </w:t>
      </w:r>
    </w:p>
    <w:p w14:paraId="2702CF80" w14:textId="77777777" w:rsidR="00DC76C3" w:rsidRDefault="00DC76C3" w:rsidP="00DC76C3">
      <w:pPr>
        <w:pStyle w:val="ListParagraph"/>
        <w:numPr>
          <w:ilvl w:val="0"/>
          <w:numId w:val="9"/>
        </w:numPr>
        <w:spacing w:after="160" w:line="259" w:lineRule="auto"/>
        <w:jc w:val="both"/>
        <w:rPr>
          <w:lang w:val="en-US"/>
        </w:rPr>
      </w:pPr>
      <w:r>
        <w:rPr>
          <w:lang w:val="en-US"/>
        </w:rPr>
        <w:t>analytical notes, presentations, memos, peer-review of the draft laws and draft regulations as agreed with the Agency and the EUACI,</w:t>
      </w:r>
    </w:p>
    <w:p w14:paraId="31DF3A24" w14:textId="165969B9" w:rsidR="00DC76C3" w:rsidRDefault="00DC76C3" w:rsidP="00DC76C3">
      <w:pPr>
        <w:pStyle w:val="ListParagraph"/>
        <w:numPr>
          <w:ilvl w:val="0"/>
          <w:numId w:val="9"/>
        </w:numPr>
        <w:spacing w:after="160" w:line="259" w:lineRule="auto"/>
        <w:jc w:val="both"/>
        <w:rPr>
          <w:lang w:val="en-US"/>
        </w:rPr>
      </w:pPr>
      <w:r>
        <w:rPr>
          <w:lang w:val="en-US"/>
        </w:rPr>
        <w:t xml:space="preserve">interventions during public and working-level meetings and roundtables to present findings and analysis of the </w:t>
      </w:r>
      <w:r w:rsidR="006C4F67">
        <w:rPr>
          <w:lang w:val="en-US"/>
        </w:rPr>
        <w:t>anti-corruption program implementation</w:t>
      </w:r>
      <w:r>
        <w:rPr>
          <w:lang w:val="en-US"/>
        </w:rPr>
        <w:t>,</w:t>
      </w:r>
    </w:p>
    <w:p w14:paraId="5BC64C58" w14:textId="3DEADA9C" w:rsidR="00DC76C3" w:rsidRDefault="00DC76C3" w:rsidP="00DC76C3">
      <w:pPr>
        <w:pStyle w:val="ListParagraph"/>
        <w:numPr>
          <w:ilvl w:val="0"/>
          <w:numId w:val="9"/>
        </w:numPr>
        <w:spacing w:after="160" w:line="259" w:lineRule="auto"/>
        <w:jc w:val="both"/>
        <w:rPr>
          <w:lang w:val="en-US"/>
        </w:rPr>
      </w:pPr>
      <w:r>
        <w:rPr>
          <w:lang w:val="en-US"/>
        </w:rPr>
        <w:t>other deliverables as agreed upon with the</w:t>
      </w:r>
      <w:r w:rsidR="006C4F67">
        <w:rPr>
          <w:lang w:val="en-US"/>
        </w:rPr>
        <w:t xml:space="preserve"> Agency and</w:t>
      </w:r>
      <w:r>
        <w:rPr>
          <w:lang w:val="en-US"/>
        </w:rPr>
        <w:t xml:space="preserve"> EUACI.</w:t>
      </w:r>
      <w:r w:rsidRPr="007E69C0">
        <w:rPr>
          <w:lang w:val="en-US"/>
        </w:rPr>
        <w:t xml:space="preserve"> </w:t>
      </w:r>
    </w:p>
    <w:p w14:paraId="0000002F" w14:textId="3DFC6AA0" w:rsidR="00EA2513" w:rsidRPr="00630BDB" w:rsidRDefault="00EA2513" w:rsidP="00B33AB5">
      <w:pPr>
        <w:pBdr>
          <w:top w:val="nil"/>
          <w:left w:val="nil"/>
          <w:bottom w:val="nil"/>
          <w:right w:val="nil"/>
          <w:between w:val="nil"/>
        </w:pBdr>
        <w:spacing w:line="276" w:lineRule="auto"/>
        <w:jc w:val="both"/>
        <w:rPr>
          <w:rFonts w:ascii="Verdana" w:eastAsia="Verdana" w:hAnsi="Verdana" w:cs="Verdana"/>
          <w:color w:val="000000"/>
          <w:sz w:val="20"/>
          <w:szCs w:val="20"/>
        </w:rPr>
      </w:pPr>
    </w:p>
    <w:p w14:paraId="01FCEDAA" w14:textId="6B5B0BF6" w:rsidR="00190658" w:rsidRDefault="00190658" w:rsidP="0098083A">
      <w:pPr>
        <w:shd w:val="clear" w:color="auto" w:fill="FFFFFF"/>
        <w:jc w:val="both"/>
        <w:rPr>
          <w:rFonts w:ascii="Verdana" w:eastAsia="Verdana" w:hAnsi="Verdana" w:cs="Verdana"/>
          <w:b/>
          <w:color w:val="000000"/>
          <w:sz w:val="20"/>
          <w:szCs w:val="20"/>
        </w:rPr>
      </w:pPr>
      <w:bookmarkStart w:id="0" w:name="_heading=h.gjdgxs" w:colFirst="0" w:colLast="0"/>
      <w:bookmarkStart w:id="1" w:name="bookmark12"/>
      <w:bookmarkEnd w:id="0"/>
      <w:r w:rsidRPr="0098083A">
        <w:rPr>
          <w:rFonts w:ascii="Verdana" w:eastAsia="Verdana" w:hAnsi="Verdana" w:cs="Verdana"/>
          <w:b/>
          <w:color w:val="000000"/>
          <w:sz w:val="20"/>
          <w:szCs w:val="20"/>
        </w:rPr>
        <w:t>Timeline</w:t>
      </w:r>
      <w:bookmarkEnd w:id="1"/>
    </w:p>
    <w:p w14:paraId="1EE6CA84" w14:textId="77777777" w:rsidR="0098083A" w:rsidRPr="0098083A" w:rsidRDefault="0098083A" w:rsidP="0098083A">
      <w:pPr>
        <w:shd w:val="clear" w:color="auto" w:fill="FFFFFF"/>
        <w:jc w:val="both"/>
        <w:rPr>
          <w:rFonts w:ascii="Verdana" w:eastAsia="Verdana" w:hAnsi="Verdana" w:cs="Verdana"/>
          <w:b/>
          <w:color w:val="000000"/>
          <w:sz w:val="20"/>
          <w:szCs w:val="20"/>
        </w:rPr>
      </w:pPr>
    </w:p>
    <w:p w14:paraId="5F3650F2" w14:textId="4EE5720A" w:rsidR="00190658" w:rsidRPr="005C195F" w:rsidRDefault="00190658" w:rsidP="00190658">
      <w:pPr>
        <w:pStyle w:val="Bodytext10"/>
        <w:spacing w:after="260"/>
        <w:jc w:val="both"/>
        <w:rPr>
          <w:rFonts w:ascii="Verdana" w:eastAsia="Verdana" w:hAnsi="Verdana" w:cs="Verdana"/>
          <w:color w:val="000000"/>
          <w:lang w:val="uk-UA"/>
        </w:rPr>
      </w:pPr>
      <w:r w:rsidRPr="00190658">
        <w:rPr>
          <w:rFonts w:ascii="Verdana" w:eastAsia="Verdana" w:hAnsi="Verdana" w:cs="Verdana"/>
          <w:color w:val="000000"/>
          <w:lang w:val="en-US"/>
        </w:rPr>
        <w:t xml:space="preserve">The intended commencement date is the date of signature of the contract with </w:t>
      </w:r>
      <w:r w:rsidR="00912578">
        <w:rPr>
          <w:rFonts w:ascii="Verdana" w:eastAsia="Verdana" w:hAnsi="Verdana" w:cs="Verdana"/>
          <w:color w:val="000000"/>
          <w:lang w:val="en-US"/>
        </w:rPr>
        <w:t xml:space="preserve">the </w:t>
      </w:r>
      <w:r w:rsidRPr="00190658">
        <w:rPr>
          <w:rFonts w:ascii="Verdana" w:eastAsia="Verdana" w:hAnsi="Verdana" w:cs="Verdana"/>
          <w:color w:val="000000"/>
          <w:lang w:val="en-US"/>
        </w:rPr>
        <w:t xml:space="preserve">consultant and the period of implementation of the contract will be </w:t>
      </w:r>
      <w:r w:rsidR="007A3AA1">
        <w:rPr>
          <w:rFonts w:ascii="Verdana" w:eastAsia="Verdana" w:hAnsi="Verdana" w:cs="Verdana"/>
          <w:color w:val="000000"/>
          <w:lang w:val="en-US"/>
        </w:rPr>
        <w:t>9</w:t>
      </w:r>
      <w:r w:rsidRPr="00190658">
        <w:rPr>
          <w:rFonts w:ascii="Verdana" w:eastAsia="Verdana" w:hAnsi="Verdana" w:cs="Verdana"/>
          <w:color w:val="000000"/>
          <w:lang w:val="en-US"/>
        </w:rPr>
        <w:t xml:space="preserve"> </w:t>
      </w:r>
      <w:r w:rsidR="00B33AB5">
        <w:rPr>
          <w:rFonts w:ascii="Verdana" w:eastAsia="Verdana" w:hAnsi="Verdana" w:cs="Verdana"/>
          <w:color w:val="000000"/>
          <w:lang w:val="en-US"/>
        </w:rPr>
        <w:t>months</w:t>
      </w:r>
      <w:r w:rsidRPr="00190658">
        <w:rPr>
          <w:rFonts w:ascii="Verdana" w:eastAsia="Verdana" w:hAnsi="Verdana" w:cs="Verdana"/>
          <w:color w:val="000000"/>
          <w:lang w:val="en-US"/>
        </w:rPr>
        <w:t xml:space="preserve">, with a </w:t>
      </w:r>
      <w:r w:rsidRPr="00912578">
        <w:rPr>
          <w:rFonts w:ascii="Verdana" w:eastAsia="Verdana" w:hAnsi="Verdana" w:cs="Verdana"/>
          <w:color w:val="000000"/>
          <w:lang w:val="en-US"/>
        </w:rPr>
        <w:t xml:space="preserve">duration of </w:t>
      </w:r>
      <w:r w:rsidR="007A3AA1">
        <w:rPr>
          <w:rFonts w:ascii="Verdana" w:eastAsia="Verdana" w:hAnsi="Verdana" w:cs="Verdana"/>
          <w:color w:val="000000"/>
          <w:lang w:val="en-US"/>
        </w:rPr>
        <w:t>190</w:t>
      </w:r>
      <w:r w:rsidRPr="00190658">
        <w:rPr>
          <w:rFonts w:ascii="Verdana" w:eastAsia="Verdana" w:hAnsi="Verdana" w:cs="Verdana"/>
          <w:color w:val="000000"/>
          <w:lang w:val="en-US"/>
        </w:rPr>
        <w:t xml:space="preserve"> working </w:t>
      </w:r>
      <w:r w:rsidRPr="00190658">
        <w:rPr>
          <w:rFonts w:ascii="Verdana" w:eastAsia="Verdana" w:hAnsi="Verdana" w:cs="Verdana"/>
          <w:color w:val="000000"/>
          <w:lang w:val="en-US"/>
        </w:rPr>
        <w:lastRenderedPageBreak/>
        <w:t>days</w:t>
      </w:r>
      <w:r w:rsidR="00EF2900">
        <w:rPr>
          <w:rFonts w:ascii="Verdana" w:eastAsia="Verdana" w:hAnsi="Verdana" w:cs="Verdana"/>
          <w:color w:val="000000"/>
          <w:lang w:val="en-US"/>
        </w:rPr>
        <w:t xml:space="preserve"> includ</w:t>
      </w:r>
      <w:r w:rsidR="006C4F67">
        <w:rPr>
          <w:rFonts w:ascii="Verdana" w:eastAsia="Verdana" w:hAnsi="Verdana" w:cs="Verdana"/>
          <w:color w:val="000000"/>
          <w:lang w:val="en-US"/>
        </w:rPr>
        <w:t>ing</w:t>
      </w:r>
      <w:r w:rsidR="00EF2900">
        <w:rPr>
          <w:rFonts w:ascii="Verdana" w:eastAsia="Verdana" w:hAnsi="Verdana" w:cs="Verdana"/>
          <w:color w:val="000000"/>
          <w:lang w:val="en-US"/>
        </w:rPr>
        <w:t xml:space="preserve"> up to 45 travel days</w:t>
      </w:r>
      <w:r w:rsidRPr="00190658">
        <w:rPr>
          <w:rFonts w:ascii="Verdana" w:eastAsia="Verdana" w:hAnsi="Verdana" w:cs="Verdana"/>
          <w:color w:val="000000"/>
          <w:lang w:val="en-US"/>
        </w:rPr>
        <w:t>.</w:t>
      </w:r>
      <w:r w:rsidR="00F2543D">
        <w:rPr>
          <w:rFonts w:ascii="Verdana" w:eastAsia="Verdana" w:hAnsi="Verdana" w:cs="Verdana"/>
          <w:color w:val="000000"/>
          <w:lang w:val="en-US"/>
        </w:rPr>
        <w:t xml:space="preserve"> Upon the </w:t>
      </w:r>
      <w:r w:rsidR="00F20C5E">
        <w:rPr>
          <w:rFonts w:ascii="Verdana" w:eastAsia="Verdana" w:hAnsi="Verdana" w:cs="Verdana"/>
          <w:color w:val="000000"/>
          <w:lang w:val="en-US"/>
        </w:rPr>
        <w:t>Agency`s</w:t>
      </w:r>
      <w:r w:rsidR="00F2543D">
        <w:rPr>
          <w:rFonts w:ascii="Verdana" w:eastAsia="Verdana" w:hAnsi="Verdana" w:cs="Verdana"/>
          <w:color w:val="000000"/>
          <w:lang w:val="en-US"/>
        </w:rPr>
        <w:t xml:space="preserve"> request and positive assessment of the performance, the initiative could be </w:t>
      </w:r>
      <w:r w:rsidR="005C195F">
        <w:rPr>
          <w:rFonts w:ascii="Verdana" w:eastAsia="Verdana" w:hAnsi="Verdana" w:cs="Verdana"/>
          <w:color w:val="000000"/>
          <w:lang w:val="en-US"/>
        </w:rPr>
        <w:t>extended.</w:t>
      </w:r>
      <w:r w:rsidR="00F2543D">
        <w:rPr>
          <w:rFonts w:ascii="Verdana" w:eastAsia="Verdana" w:hAnsi="Verdana" w:cs="Verdana"/>
          <w:color w:val="000000"/>
          <w:lang w:val="en-US"/>
        </w:rPr>
        <w:t xml:space="preserve"> </w:t>
      </w:r>
    </w:p>
    <w:p w14:paraId="0000003E" w14:textId="78C48931" w:rsidR="00EA2513" w:rsidRDefault="007A38E5" w:rsidP="0098083A">
      <w:pPr>
        <w:shd w:val="clear" w:color="auto" w:fill="FFFFFF"/>
        <w:jc w:val="both"/>
        <w:rPr>
          <w:rFonts w:ascii="Verdana" w:eastAsia="Verdana" w:hAnsi="Verdana" w:cs="Verdana"/>
          <w:b/>
          <w:color w:val="000000"/>
          <w:sz w:val="20"/>
          <w:szCs w:val="20"/>
        </w:rPr>
      </w:pPr>
      <w:r>
        <w:rPr>
          <w:rFonts w:ascii="Verdana" w:eastAsia="Verdana" w:hAnsi="Verdana" w:cs="Verdana"/>
          <w:b/>
          <w:color w:val="000000"/>
          <w:sz w:val="20"/>
          <w:szCs w:val="20"/>
        </w:rPr>
        <w:t>Requirements to the Service Provider</w:t>
      </w:r>
    </w:p>
    <w:p w14:paraId="0000003F" w14:textId="77777777" w:rsidR="00EA2513" w:rsidRDefault="00EA2513">
      <w:pPr>
        <w:jc w:val="both"/>
        <w:rPr>
          <w:color w:val="000000"/>
        </w:rPr>
      </w:pPr>
    </w:p>
    <w:p w14:paraId="00000042" w14:textId="1C3EFD92" w:rsidR="00EA2513" w:rsidRDefault="007A38E5">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contract will be awarded to the expert meeting the following criteria: </w:t>
      </w:r>
    </w:p>
    <w:p w14:paraId="625B87D7" w14:textId="77777777" w:rsidR="00F20C5E" w:rsidRPr="00421082" w:rsidRDefault="00F20C5E" w:rsidP="00F20C5E">
      <w:pPr>
        <w:pStyle w:val="Heading2"/>
        <w:rPr>
          <w:rFonts w:ascii="Verdana" w:hAnsi="Verdana"/>
          <w:b w:val="0"/>
          <w:bCs/>
          <w:sz w:val="20"/>
          <w:szCs w:val="22"/>
          <w:u w:val="single"/>
        </w:rPr>
      </w:pPr>
      <w:r w:rsidRPr="00421082">
        <w:rPr>
          <w:rFonts w:ascii="Verdana" w:hAnsi="Verdana"/>
          <w:b w:val="0"/>
          <w:sz w:val="20"/>
          <w:szCs w:val="22"/>
          <w:u w:val="single"/>
        </w:rPr>
        <w:t xml:space="preserve">General qualifications: </w:t>
      </w:r>
    </w:p>
    <w:p w14:paraId="6C77270F" w14:textId="77777777" w:rsidR="00F20C5E" w:rsidRPr="00421082" w:rsidRDefault="00F20C5E" w:rsidP="00F20C5E">
      <w:pPr>
        <w:numPr>
          <w:ilvl w:val="0"/>
          <w:numId w:val="13"/>
        </w:numPr>
        <w:pBdr>
          <w:top w:val="nil"/>
          <w:left w:val="nil"/>
          <w:bottom w:val="nil"/>
          <w:right w:val="nil"/>
          <w:between w:val="nil"/>
        </w:pBdr>
        <w:spacing w:line="276" w:lineRule="auto"/>
        <w:rPr>
          <w:rFonts w:ascii="Verdana" w:hAnsi="Verdana"/>
          <w:color w:val="000000"/>
          <w:sz w:val="20"/>
        </w:rPr>
      </w:pPr>
      <w:r w:rsidRPr="00421082">
        <w:rPr>
          <w:rFonts w:ascii="Verdana" w:hAnsi="Verdana"/>
          <w:color w:val="000000"/>
          <w:sz w:val="20"/>
        </w:rPr>
        <w:t xml:space="preserve">a minimum of a Master’s degree in law, economics, social sciences, public administration, or similar field is required, </w:t>
      </w:r>
    </w:p>
    <w:p w14:paraId="32225021" w14:textId="77777777" w:rsidR="00F20C5E" w:rsidRPr="00421082" w:rsidRDefault="00F20C5E" w:rsidP="00F20C5E">
      <w:pPr>
        <w:numPr>
          <w:ilvl w:val="0"/>
          <w:numId w:val="13"/>
        </w:numPr>
        <w:pBdr>
          <w:top w:val="nil"/>
          <w:left w:val="nil"/>
          <w:bottom w:val="nil"/>
          <w:right w:val="nil"/>
          <w:between w:val="nil"/>
        </w:pBdr>
        <w:spacing w:line="276" w:lineRule="auto"/>
        <w:jc w:val="both"/>
        <w:rPr>
          <w:rFonts w:ascii="Verdana" w:hAnsi="Verdana"/>
          <w:color w:val="000000"/>
          <w:sz w:val="20"/>
        </w:rPr>
      </w:pPr>
      <w:r w:rsidRPr="00421082">
        <w:rPr>
          <w:rFonts w:ascii="Verdana" w:hAnsi="Verdana"/>
          <w:color w:val="000000"/>
          <w:sz w:val="20"/>
        </w:rPr>
        <w:t>experience in legal drafting, conducting corruption and/or managerial risks assessments,</w:t>
      </w:r>
    </w:p>
    <w:p w14:paraId="6968C832" w14:textId="77777777" w:rsidR="00F20C5E" w:rsidRPr="00421082" w:rsidRDefault="00F20C5E" w:rsidP="00F20C5E">
      <w:pPr>
        <w:numPr>
          <w:ilvl w:val="0"/>
          <w:numId w:val="13"/>
        </w:numPr>
        <w:pBdr>
          <w:top w:val="nil"/>
          <w:left w:val="nil"/>
          <w:bottom w:val="nil"/>
          <w:right w:val="nil"/>
          <w:between w:val="nil"/>
        </w:pBdr>
        <w:spacing w:line="276" w:lineRule="auto"/>
        <w:jc w:val="both"/>
        <w:rPr>
          <w:rFonts w:ascii="Verdana" w:hAnsi="Verdana"/>
          <w:color w:val="000000"/>
          <w:sz w:val="20"/>
        </w:rPr>
      </w:pPr>
      <w:r w:rsidRPr="00421082">
        <w:rPr>
          <w:rFonts w:ascii="Verdana" w:hAnsi="Verdana"/>
          <w:color w:val="000000"/>
          <w:sz w:val="20"/>
        </w:rPr>
        <w:t xml:space="preserve">experience in drafting </w:t>
      </w:r>
      <w:r w:rsidRPr="00421082">
        <w:rPr>
          <w:rFonts w:ascii="Verdana" w:hAnsi="Verdana"/>
          <w:sz w:val="20"/>
        </w:rPr>
        <w:t>Anti-corruption programs for state and private sectors</w:t>
      </w:r>
      <w:r w:rsidRPr="00421082">
        <w:rPr>
          <w:rFonts w:ascii="Verdana" w:hAnsi="Verdana"/>
          <w:color w:val="000000"/>
          <w:sz w:val="20"/>
        </w:rPr>
        <w:t xml:space="preserve"> will be an asset,</w:t>
      </w:r>
    </w:p>
    <w:p w14:paraId="73D50791" w14:textId="77777777" w:rsidR="00F20C5E" w:rsidRPr="00421082" w:rsidRDefault="00F20C5E" w:rsidP="00F20C5E">
      <w:pPr>
        <w:numPr>
          <w:ilvl w:val="0"/>
          <w:numId w:val="13"/>
        </w:numPr>
        <w:pBdr>
          <w:top w:val="nil"/>
          <w:left w:val="nil"/>
          <w:bottom w:val="nil"/>
          <w:right w:val="nil"/>
          <w:between w:val="nil"/>
        </w:pBdr>
        <w:spacing w:line="276" w:lineRule="auto"/>
        <w:jc w:val="both"/>
        <w:rPr>
          <w:rFonts w:ascii="Verdana" w:hAnsi="Verdana"/>
          <w:sz w:val="20"/>
        </w:rPr>
      </w:pPr>
      <w:r w:rsidRPr="00421082">
        <w:rPr>
          <w:rFonts w:ascii="Verdana" w:hAnsi="Verdana"/>
          <w:sz w:val="20"/>
        </w:rPr>
        <w:t>experience in monitoring / implementing of the Anti-corruption program implementation for the state and private sectors will be an asset,</w:t>
      </w:r>
    </w:p>
    <w:p w14:paraId="4E904AF9" w14:textId="2D0E7697" w:rsidR="00F20C5E" w:rsidRPr="00421082" w:rsidRDefault="00F20C5E" w:rsidP="00421082">
      <w:pPr>
        <w:numPr>
          <w:ilvl w:val="0"/>
          <w:numId w:val="13"/>
        </w:numPr>
        <w:pBdr>
          <w:top w:val="nil"/>
          <w:left w:val="nil"/>
          <w:bottom w:val="nil"/>
          <w:right w:val="nil"/>
          <w:between w:val="nil"/>
        </w:pBdr>
        <w:spacing w:line="276" w:lineRule="auto"/>
        <w:jc w:val="both"/>
        <w:rPr>
          <w:rFonts w:ascii="Verdana" w:hAnsi="Verdana"/>
          <w:sz w:val="20"/>
        </w:rPr>
      </w:pPr>
      <w:r w:rsidRPr="00421082">
        <w:rPr>
          <w:rFonts w:ascii="Verdana" w:hAnsi="Verdana"/>
          <w:sz w:val="20"/>
        </w:rPr>
        <w:t>excellent written and oral</w:t>
      </w:r>
      <w:r w:rsidR="00421082" w:rsidRPr="00421082">
        <w:rPr>
          <w:rFonts w:ascii="Verdana" w:hAnsi="Verdana"/>
          <w:sz w:val="20"/>
        </w:rPr>
        <w:t xml:space="preserve"> communication skills,</w:t>
      </w:r>
    </w:p>
    <w:p w14:paraId="52F5B275" w14:textId="27C5AA4E" w:rsidR="00421082" w:rsidRPr="00421082" w:rsidRDefault="00421082" w:rsidP="00421082">
      <w:pPr>
        <w:numPr>
          <w:ilvl w:val="0"/>
          <w:numId w:val="13"/>
        </w:numPr>
        <w:pBdr>
          <w:top w:val="nil"/>
          <w:left w:val="nil"/>
          <w:bottom w:val="nil"/>
          <w:right w:val="nil"/>
          <w:between w:val="nil"/>
        </w:pBdr>
        <w:spacing w:line="276" w:lineRule="auto"/>
        <w:jc w:val="both"/>
        <w:rPr>
          <w:rFonts w:ascii="Verdana" w:hAnsi="Verdana"/>
          <w:sz w:val="20"/>
        </w:rPr>
      </w:pPr>
      <w:r>
        <w:rPr>
          <w:rFonts w:ascii="Verdana" w:hAnsi="Verdana"/>
          <w:sz w:val="20"/>
        </w:rPr>
        <w:t>f</w:t>
      </w:r>
      <w:r w:rsidRPr="00421082">
        <w:rPr>
          <w:rFonts w:ascii="Verdana" w:hAnsi="Verdana"/>
          <w:sz w:val="20"/>
        </w:rPr>
        <w:t xml:space="preserve">luency in Ukrainian is required; </w:t>
      </w:r>
    </w:p>
    <w:p w14:paraId="36CC035A" w14:textId="38556F4C" w:rsidR="00421082" w:rsidRPr="00421082" w:rsidRDefault="00421082" w:rsidP="00421082">
      <w:pPr>
        <w:numPr>
          <w:ilvl w:val="0"/>
          <w:numId w:val="13"/>
        </w:numPr>
        <w:pBdr>
          <w:top w:val="nil"/>
          <w:left w:val="nil"/>
          <w:bottom w:val="nil"/>
          <w:right w:val="nil"/>
          <w:between w:val="nil"/>
        </w:pBdr>
        <w:spacing w:line="276" w:lineRule="auto"/>
        <w:jc w:val="both"/>
        <w:rPr>
          <w:rFonts w:ascii="Verdana" w:hAnsi="Verdana"/>
          <w:sz w:val="20"/>
        </w:rPr>
      </w:pPr>
      <w:r>
        <w:rPr>
          <w:rFonts w:ascii="Verdana" w:hAnsi="Verdana"/>
          <w:sz w:val="20"/>
        </w:rPr>
        <w:t>a</w:t>
      </w:r>
      <w:r w:rsidRPr="00421082">
        <w:rPr>
          <w:rFonts w:ascii="Verdana" w:hAnsi="Verdana"/>
          <w:sz w:val="20"/>
        </w:rPr>
        <w:t>bil</w:t>
      </w:r>
      <w:r w:rsidR="007A3AA1">
        <w:rPr>
          <w:rFonts w:ascii="Verdana" w:hAnsi="Verdana"/>
          <w:sz w:val="20"/>
        </w:rPr>
        <w:t xml:space="preserve">ity to speak and write in </w:t>
      </w:r>
      <w:r w:rsidRPr="00421082">
        <w:rPr>
          <w:rFonts w:ascii="Verdana" w:hAnsi="Verdana"/>
          <w:sz w:val="20"/>
        </w:rPr>
        <w:t>English language</w:t>
      </w:r>
      <w:r w:rsidR="007A3AA1">
        <w:rPr>
          <w:rFonts w:ascii="Verdana" w:hAnsi="Verdana"/>
          <w:sz w:val="20"/>
        </w:rPr>
        <w:t xml:space="preserve"> would be an asset</w:t>
      </w:r>
      <w:r w:rsidRPr="00421082">
        <w:rPr>
          <w:rFonts w:ascii="Verdana" w:hAnsi="Verdana"/>
          <w:sz w:val="20"/>
        </w:rPr>
        <w:t>.</w:t>
      </w:r>
    </w:p>
    <w:p w14:paraId="109911B2" w14:textId="77777777" w:rsidR="00F20C5E" w:rsidRPr="00421082" w:rsidRDefault="00F20C5E" w:rsidP="00F20C5E">
      <w:pPr>
        <w:pStyle w:val="Heading2"/>
        <w:rPr>
          <w:rFonts w:ascii="Verdana" w:hAnsi="Verdana"/>
          <w:b w:val="0"/>
          <w:bCs/>
          <w:sz w:val="20"/>
          <w:szCs w:val="18"/>
          <w:u w:val="single"/>
        </w:rPr>
      </w:pPr>
      <w:r w:rsidRPr="00421082">
        <w:rPr>
          <w:rFonts w:ascii="Verdana" w:hAnsi="Verdana"/>
          <w:b w:val="0"/>
          <w:sz w:val="20"/>
          <w:szCs w:val="18"/>
          <w:u w:val="single"/>
        </w:rPr>
        <w:t>Adequacy for the assignment:</w:t>
      </w:r>
    </w:p>
    <w:p w14:paraId="5B4887F8" w14:textId="5109B576" w:rsidR="00F20C5E" w:rsidRPr="00421082" w:rsidRDefault="007A3AA1" w:rsidP="00F20C5E">
      <w:pPr>
        <w:numPr>
          <w:ilvl w:val="0"/>
          <w:numId w:val="14"/>
        </w:numPr>
        <w:pBdr>
          <w:top w:val="nil"/>
          <w:left w:val="nil"/>
          <w:bottom w:val="nil"/>
          <w:right w:val="nil"/>
          <w:between w:val="nil"/>
        </w:pBdr>
        <w:spacing w:line="259" w:lineRule="auto"/>
        <w:rPr>
          <w:rFonts w:ascii="Verdana" w:hAnsi="Verdana"/>
          <w:color w:val="000000"/>
          <w:sz w:val="20"/>
          <w:szCs w:val="18"/>
        </w:rPr>
      </w:pPr>
      <w:r>
        <w:rPr>
          <w:rFonts w:ascii="Verdana" w:hAnsi="Verdana"/>
          <w:color w:val="000000"/>
          <w:sz w:val="20"/>
          <w:szCs w:val="18"/>
        </w:rPr>
        <w:t>a minimum of 3</w:t>
      </w:r>
      <w:r w:rsidR="00F20C5E" w:rsidRPr="00421082">
        <w:rPr>
          <w:rFonts w:ascii="Verdana" w:hAnsi="Verdana"/>
          <w:color w:val="000000"/>
          <w:sz w:val="20"/>
          <w:szCs w:val="18"/>
        </w:rPr>
        <w:t xml:space="preserve"> years of professional experience working with public integrity, anti-corruption, public procurement, and local government processes;</w:t>
      </w:r>
    </w:p>
    <w:p w14:paraId="089518AD" w14:textId="667CF856" w:rsidR="00F20C5E" w:rsidRPr="00421082" w:rsidRDefault="007A3AA1" w:rsidP="00F20C5E">
      <w:pPr>
        <w:numPr>
          <w:ilvl w:val="0"/>
          <w:numId w:val="14"/>
        </w:numPr>
        <w:pBdr>
          <w:top w:val="nil"/>
          <w:left w:val="nil"/>
          <w:bottom w:val="nil"/>
          <w:right w:val="nil"/>
          <w:between w:val="nil"/>
        </w:pBdr>
        <w:spacing w:line="276" w:lineRule="auto"/>
        <w:rPr>
          <w:rFonts w:ascii="Verdana" w:hAnsi="Verdana"/>
          <w:color w:val="000000"/>
          <w:sz w:val="20"/>
          <w:szCs w:val="18"/>
        </w:rPr>
      </w:pPr>
      <w:r>
        <w:rPr>
          <w:rFonts w:ascii="Verdana" w:hAnsi="Verdana"/>
          <w:color w:val="000000"/>
          <w:sz w:val="20"/>
          <w:szCs w:val="18"/>
        </w:rPr>
        <w:t>at least 2</w:t>
      </w:r>
      <w:r w:rsidR="00F20C5E" w:rsidRPr="00421082">
        <w:rPr>
          <w:rFonts w:ascii="Verdana" w:hAnsi="Verdana"/>
          <w:color w:val="000000"/>
          <w:sz w:val="20"/>
          <w:szCs w:val="18"/>
        </w:rPr>
        <w:t xml:space="preserve"> year</w:t>
      </w:r>
      <w:r>
        <w:rPr>
          <w:rFonts w:ascii="Verdana" w:hAnsi="Verdana"/>
          <w:color w:val="000000"/>
          <w:sz w:val="20"/>
          <w:szCs w:val="18"/>
        </w:rPr>
        <w:t>s</w:t>
      </w:r>
      <w:r w:rsidR="00F20C5E" w:rsidRPr="00421082">
        <w:rPr>
          <w:rFonts w:ascii="Verdana" w:hAnsi="Verdana"/>
          <w:color w:val="000000"/>
          <w:sz w:val="20"/>
          <w:szCs w:val="18"/>
        </w:rPr>
        <w:t xml:space="preserve"> of professional experience of cooperation with (working within) the public sector under capacity building projects covering good governance, urban planning, construction, anti-corruption or risk management;</w:t>
      </w:r>
    </w:p>
    <w:p w14:paraId="5AE067AF" w14:textId="421EBEC1" w:rsidR="00F20C5E" w:rsidRPr="00421082" w:rsidRDefault="00F20C5E" w:rsidP="00F20C5E">
      <w:pPr>
        <w:numPr>
          <w:ilvl w:val="0"/>
          <w:numId w:val="14"/>
        </w:numPr>
        <w:pBdr>
          <w:top w:val="nil"/>
          <w:left w:val="nil"/>
          <w:bottom w:val="nil"/>
          <w:right w:val="nil"/>
          <w:between w:val="nil"/>
        </w:pBdr>
        <w:spacing w:line="276" w:lineRule="auto"/>
        <w:rPr>
          <w:rFonts w:ascii="Verdana" w:hAnsi="Verdana"/>
          <w:color w:val="000000"/>
          <w:sz w:val="20"/>
          <w:szCs w:val="18"/>
        </w:rPr>
      </w:pPr>
      <w:r w:rsidRPr="00421082">
        <w:rPr>
          <w:rFonts w:ascii="Verdana" w:hAnsi="Verdana"/>
          <w:color w:val="000000"/>
          <w:sz w:val="20"/>
          <w:szCs w:val="18"/>
        </w:rPr>
        <w:t xml:space="preserve">proven experience in cooperation with stakeholders in national government, </w:t>
      </w:r>
      <w:r w:rsidR="006C4F67">
        <w:rPr>
          <w:rFonts w:ascii="Verdana" w:hAnsi="Verdana"/>
          <w:color w:val="000000"/>
          <w:sz w:val="20"/>
          <w:szCs w:val="18"/>
        </w:rPr>
        <w:t xml:space="preserve">local self-government, </w:t>
      </w:r>
      <w:r w:rsidRPr="00421082">
        <w:rPr>
          <w:rFonts w:ascii="Verdana" w:hAnsi="Verdana"/>
          <w:color w:val="000000"/>
          <w:sz w:val="20"/>
          <w:szCs w:val="18"/>
        </w:rPr>
        <w:t>development partners, and civil society;</w:t>
      </w:r>
    </w:p>
    <w:p w14:paraId="6DF67F4F" w14:textId="77777777" w:rsidR="00F20C5E" w:rsidRPr="00421082" w:rsidRDefault="00F20C5E" w:rsidP="00F20C5E">
      <w:pPr>
        <w:numPr>
          <w:ilvl w:val="0"/>
          <w:numId w:val="14"/>
        </w:numPr>
        <w:pBdr>
          <w:top w:val="nil"/>
          <w:left w:val="nil"/>
          <w:bottom w:val="nil"/>
          <w:right w:val="nil"/>
          <w:between w:val="nil"/>
        </w:pBdr>
        <w:spacing w:line="276" w:lineRule="auto"/>
        <w:rPr>
          <w:rFonts w:ascii="Verdana" w:hAnsi="Verdana"/>
          <w:color w:val="000000"/>
          <w:sz w:val="20"/>
          <w:szCs w:val="18"/>
        </w:rPr>
      </w:pPr>
      <w:r w:rsidRPr="00421082">
        <w:rPr>
          <w:rFonts w:ascii="Verdana" w:hAnsi="Verdana"/>
          <w:color w:val="000000"/>
          <w:sz w:val="20"/>
          <w:szCs w:val="18"/>
        </w:rPr>
        <w:t>professional experience in international quality management is regarded as an asset;</w:t>
      </w:r>
    </w:p>
    <w:p w14:paraId="247EF8A1" w14:textId="77777777" w:rsidR="00F20C5E" w:rsidRPr="00421082" w:rsidRDefault="00F20C5E" w:rsidP="00F20C5E">
      <w:pPr>
        <w:numPr>
          <w:ilvl w:val="0"/>
          <w:numId w:val="14"/>
        </w:numPr>
        <w:pBdr>
          <w:top w:val="nil"/>
          <w:left w:val="nil"/>
          <w:bottom w:val="nil"/>
          <w:right w:val="nil"/>
          <w:between w:val="nil"/>
        </w:pBdr>
        <w:spacing w:line="276" w:lineRule="auto"/>
        <w:rPr>
          <w:rFonts w:ascii="Verdana" w:hAnsi="Verdana"/>
          <w:color w:val="000000"/>
          <w:sz w:val="20"/>
          <w:szCs w:val="18"/>
        </w:rPr>
      </w:pPr>
      <w:r w:rsidRPr="00421082">
        <w:rPr>
          <w:rFonts w:ascii="Verdana" w:hAnsi="Verdana"/>
          <w:color w:val="000000"/>
          <w:sz w:val="20"/>
          <w:szCs w:val="18"/>
        </w:rPr>
        <w:t>professional experience in the application of established international anti-corruption standards is regarded as an asset;</w:t>
      </w:r>
    </w:p>
    <w:p w14:paraId="361506F0" w14:textId="77777777" w:rsidR="00F20C5E" w:rsidRPr="00421082" w:rsidRDefault="00F20C5E" w:rsidP="00F20C5E">
      <w:pPr>
        <w:numPr>
          <w:ilvl w:val="0"/>
          <w:numId w:val="14"/>
        </w:numPr>
        <w:pBdr>
          <w:top w:val="nil"/>
          <w:left w:val="nil"/>
          <w:bottom w:val="nil"/>
          <w:right w:val="nil"/>
          <w:between w:val="nil"/>
        </w:pBdr>
        <w:spacing w:after="160" w:line="259" w:lineRule="auto"/>
        <w:rPr>
          <w:rFonts w:ascii="Verdana" w:hAnsi="Verdana"/>
          <w:color w:val="000000"/>
          <w:sz w:val="20"/>
          <w:szCs w:val="18"/>
        </w:rPr>
      </w:pPr>
      <w:r w:rsidRPr="00421082">
        <w:rPr>
          <w:rFonts w:ascii="Verdana" w:hAnsi="Verdana"/>
          <w:color w:val="000000"/>
          <w:sz w:val="20"/>
          <w:szCs w:val="18"/>
        </w:rPr>
        <w:t>experience in guiding partners effectively through planning and implementation processes.</w:t>
      </w:r>
    </w:p>
    <w:p w14:paraId="0000004A" w14:textId="77777777" w:rsidR="00EA2513" w:rsidRDefault="00EA2513">
      <w:pPr>
        <w:jc w:val="both"/>
        <w:rPr>
          <w:rFonts w:ascii="Verdana" w:eastAsia="Verdana" w:hAnsi="Verdana" w:cs="Verdana"/>
          <w:color w:val="000000"/>
          <w:sz w:val="20"/>
          <w:szCs w:val="20"/>
        </w:rPr>
      </w:pPr>
    </w:p>
    <w:p w14:paraId="0000004F" w14:textId="6D8478AF" w:rsidR="00EA2513" w:rsidRDefault="005C195F" w:rsidP="00791476">
      <w:pPr>
        <w:tabs>
          <w:tab w:val="left" w:pos="426"/>
        </w:tabs>
        <w:spacing w:after="120"/>
        <w:jc w:val="both"/>
        <w:rPr>
          <w:rFonts w:ascii="Verdana" w:eastAsia="Verdana" w:hAnsi="Verdana" w:cs="Verdana"/>
          <w:color w:val="000000"/>
          <w:sz w:val="20"/>
          <w:szCs w:val="20"/>
        </w:rPr>
      </w:pPr>
      <w:r>
        <w:rPr>
          <w:rFonts w:ascii="Verdana" w:eastAsia="Verdana" w:hAnsi="Verdana" w:cs="Verdana"/>
          <w:color w:val="000000"/>
          <w:sz w:val="20"/>
          <w:szCs w:val="20"/>
        </w:rPr>
        <w:t xml:space="preserve">The expert is expected to work from premises of the </w:t>
      </w:r>
      <w:r w:rsidR="00F20C5E">
        <w:rPr>
          <w:rFonts w:ascii="Verdana" w:eastAsia="Verdana" w:hAnsi="Verdana" w:cs="Verdana"/>
          <w:color w:val="000000"/>
          <w:sz w:val="20"/>
          <w:szCs w:val="20"/>
        </w:rPr>
        <w:t>Agency</w:t>
      </w:r>
      <w:r w:rsidR="007C5092">
        <w:rPr>
          <w:rFonts w:ascii="Verdana" w:eastAsia="Verdana" w:hAnsi="Verdana" w:cs="Verdana"/>
          <w:color w:val="000000"/>
          <w:sz w:val="20"/>
          <w:szCs w:val="20"/>
        </w:rPr>
        <w:t xml:space="preserve"> </w:t>
      </w:r>
      <w:r w:rsidR="00F20C5E">
        <w:rPr>
          <w:rFonts w:ascii="Verdana" w:eastAsia="Verdana" w:hAnsi="Verdana" w:cs="Verdana"/>
          <w:color w:val="000000"/>
          <w:sz w:val="20"/>
          <w:szCs w:val="20"/>
        </w:rPr>
        <w:t xml:space="preserve">with possible duty travels in </w:t>
      </w:r>
      <w:r>
        <w:rPr>
          <w:rFonts w:ascii="Verdana" w:eastAsia="Verdana" w:hAnsi="Verdana" w:cs="Verdana"/>
          <w:color w:val="000000"/>
          <w:sz w:val="20"/>
          <w:szCs w:val="20"/>
        </w:rPr>
        <w:t>Ukraine.</w:t>
      </w:r>
    </w:p>
    <w:p w14:paraId="0E16D41A" w14:textId="77777777" w:rsidR="00DC76C3" w:rsidRDefault="00DC76C3" w:rsidP="00791476">
      <w:pPr>
        <w:tabs>
          <w:tab w:val="left" w:pos="426"/>
        </w:tabs>
        <w:spacing w:after="120"/>
        <w:jc w:val="both"/>
        <w:rPr>
          <w:rFonts w:ascii="Verdana" w:eastAsia="Verdana" w:hAnsi="Verdana" w:cs="Verdana"/>
          <w:color w:val="000000"/>
          <w:sz w:val="20"/>
          <w:szCs w:val="20"/>
        </w:rPr>
      </w:pPr>
    </w:p>
    <w:p w14:paraId="00000050" w14:textId="66B19DA8" w:rsidR="00EA2513" w:rsidRDefault="007A38E5">
      <w:pPr>
        <w:spacing w:before="240" w:after="240"/>
        <w:jc w:val="both"/>
        <w:rPr>
          <w:rFonts w:ascii="Verdana" w:eastAsia="Verdana" w:hAnsi="Verdana" w:cs="Verdana"/>
          <w:b/>
          <w:color w:val="000000"/>
          <w:sz w:val="20"/>
          <w:szCs w:val="20"/>
        </w:rPr>
      </w:pPr>
      <w:r>
        <w:rPr>
          <w:rFonts w:ascii="Verdana" w:eastAsia="Verdana" w:hAnsi="Verdana" w:cs="Verdana"/>
          <w:b/>
          <w:color w:val="000000"/>
          <w:sz w:val="20"/>
          <w:szCs w:val="20"/>
        </w:rPr>
        <w:t>Monitoring and evaluation:</w:t>
      </w:r>
    </w:p>
    <w:p w14:paraId="075E74B7" w14:textId="77777777" w:rsidR="00DC76C3" w:rsidRDefault="00DC76C3" w:rsidP="00DC76C3">
      <w:pPr>
        <w:spacing w:before="120" w:after="120"/>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Definition of indicators</w:t>
      </w:r>
    </w:p>
    <w:p w14:paraId="4DB0441B" w14:textId="77777777" w:rsidR="00DC76C3" w:rsidRDefault="00DC76C3" w:rsidP="00DC76C3">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performance of the contractor will be judged upon reaching the purpose of this contract as well as obtaining its results, as indicated in the sections "Objective" and "Expected Deliverables" herein respectively. </w:t>
      </w:r>
    </w:p>
    <w:p w14:paraId="46FA320A" w14:textId="77777777" w:rsidR="00DC76C3" w:rsidRDefault="00DC76C3">
      <w:pPr>
        <w:spacing w:before="240" w:after="240"/>
        <w:jc w:val="both"/>
        <w:rPr>
          <w:rFonts w:ascii="Verdana" w:eastAsia="Verdana" w:hAnsi="Verdana" w:cs="Verdana"/>
          <w:b/>
          <w:color w:val="000000"/>
          <w:sz w:val="20"/>
          <w:szCs w:val="20"/>
        </w:rPr>
      </w:pPr>
    </w:p>
    <w:p w14:paraId="00000054" w14:textId="77777777" w:rsidR="00EA2513" w:rsidRDefault="007A38E5">
      <w:pPr>
        <w:spacing w:before="120" w:after="120"/>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lastRenderedPageBreak/>
        <w:t>Special requirements</w:t>
      </w:r>
    </w:p>
    <w:p w14:paraId="00000055" w14:textId="79214CC0" w:rsidR="00EA2513" w:rsidRDefault="007A38E5">
      <w:pPr>
        <w:spacing w:before="120" w:after="120"/>
        <w:jc w:val="both"/>
        <w:rPr>
          <w:rFonts w:ascii="Verdana" w:eastAsia="Verdana" w:hAnsi="Verdana" w:cs="Verdana"/>
          <w:color w:val="000000"/>
          <w:sz w:val="20"/>
          <w:szCs w:val="20"/>
        </w:rPr>
      </w:pPr>
      <w:r>
        <w:rPr>
          <w:rFonts w:ascii="Verdana" w:eastAsia="Verdana" w:hAnsi="Verdana" w:cs="Verdana"/>
          <w:color w:val="000000"/>
          <w:sz w:val="20"/>
          <w:szCs w:val="20"/>
        </w:rPr>
        <w:t>By signing the contract, the contractor</w:t>
      </w:r>
      <w:r w:rsidR="001A44F0">
        <w:rPr>
          <w:rFonts w:ascii="Verdana" w:eastAsia="Verdana" w:hAnsi="Verdana" w:cs="Verdana"/>
          <w:color w:val="000000"/>
          <w:sz w:val="20"/>
          <w:szCs w:val="20"/>
        </w:rPr>
        <w:t xml:space="preserve"> (and its representative</w:t>
      </w:r>
      <w:r>
        <w:rPr>
          <w:rFonts w:ascii="Verdana" w:eastAsia="Verdana" w:hAnsi="Verdana" w:cs="Verdana"/>
          <w:color w:val="000000"/>
          <w:sz w:val="20"/>
          <w:szCs w:val="20"/>
        </w:rPr>
        <w:t>s</w:t>
      </w:r>
      <w:r w:rsidR="001A44F0">
        <w:rPr>
          <w:rFonts w:ascii="Verdana" w:eastAsia="Verdana" w:hAnsi="Verdana" w:cs="Verdana"/>
          <w:color w:val="000000"/>
          <w:sz w:val="20"/>
          <w:szCs w:val="20"/>
        </w:rPr>
        <w:t>)</w:t>
      </w:r>
      <w:r>
        <w:rPr>
          <w:rFonts w:ascii="Verdana" w:eastAsia="Verdana" w:hAnsi="Verdana" w:cs="Verdana"/>
          <w:color w:val="000000"/>
          <w:sz w:val="20"/>
          <w:szCs w:val="20"/>
        </w:rPr>
        <w:t xml:space="preserve"> agree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w:t>
      </w:r>
      <w:r w:rsidR="001A44F0">
        <w:rPr>
          <w:rFonts w:ascii="Verdana" w:eastAsia="Verdana" w:hAnsi="Verdana" w:cs="Verdana"/>
          <w:color w:val="000000"/>
          <w:sz w:val="20"/>
          <w:szCs w:val="20"/>
        </w:rPr>
        <w:t xml:space="preserve"> without EUACI authorization</w:t>
      </w:r>
      <w:r>
        <w:rPr>
          <w:rFonts w:ascii="Verdana" w:eastAsia="Verdana" w:hAnsi="Verdana" w:cs="Verdana"/>
          <w:color w:val="000000"/>
          <w:sz w:val="20"/>
          <w:szCs w:val="20"/>
        </w:rPr>
        <w:t>.</w:t>
      </w:r>
    </w:p>
    <w:p w14:paraId="00000056" w14:textId="52498C55" w:rsidR="00EA2513" w:rsidRDefault="007A38E5">
      <w:pPr>
        <w:spacing w:before="120" w:after="120"/>
        <w:jc w:val="both"/>
        <w:rPr>
          <w:rFonts w:ascii="Verdana" w:eastAsia="Verdana" w:hAnsi="Verdana" w:cs="Verdana"/>
          <w:color w:val="000000"/>
          <w:sz w:val="20"/>
          <w:szCs w:val="20"/>
        </w:rPr>
      </w:pPr>
      <w:r>
        <w:rPr>
          <w:rFonts w:ascii="Verdana" w:eastAsia="Verdana" w:hAnsi="Verdana" w:cs="Verdana"/>
          <w:color w:val="000000"/>
          <w:sz w:val="20"/>
          <w:szCs w:val="20"/>
        </w:rPr>
        <w:t>The contractor reports to the</w:t>
      </w:r>
      <w:r w:rsidR="00421082">
        <w:rPr>
          <w:rFonts w:ascii="Verdana" w:eastAsia="Verdana" w:hAnsi="Verdana" w:cs="Verdana"/>
          <w:color w:val="000000"/>
          <w:sz w:val="20"/>
          <w:szCs w:val="20"/>
        </w:rPr>
        <w:t xml:space="preserve"> Agency and</w:t>
      </w:r>
      <w:r>
        <w:rPr>
          <w:rFonts w:ascii="Verdana" w:eastAsia="Verdana" w:hAnsi="Verdana" w:cs="Verdana"/>
          <w:color w:val="000000"/>
          <w:sz w:val="20"/>
          <w:szCs w:val="20"/>
        </w:rPr>
        <w:t xml:space="preserve"> EUACI</w:t>
      </w:r>
      <w:r w:rsidR="00421082">
        <w:rPr>
          <w:rFonts w:ascii="Verdana" w:eastAsia="Verdana" w:hAnsi="Verdana" w:cs="Verdana"/>
          <w:color w:val="000000"/>
          <w:sz w:val="20"/>
          <w:szCs w:val="20"/>
        </w:rPr>
        <w:t>, head of the ISG</w:t>
      </w:r>
      <w:r>
        <w:rPr>
          <w:rFonts w:ascii="Verdana" w:eastAsia="Verdana" w:hAnsi="Verdana" w:cs="Verdana"/>
          <w:color w:val="000000"/>
          <w:sz w:val="20"/>
          <w:szCs w:val="20"/>
        </w:rPr>
        <w:t>.</w:t>
      </w:r>
      <w:r w:rsidR="00911748">
        <w:rPr>
          <w:rFonts w:ascii="Verdana" w:eastAsia="Verdana" w:hAnsi="Verdana" w:cs="Verdana"/>
          <w:color w:val="000000"/>
          <w:sz w:val="20"/>
          <w:szCs w:val="20"/>
          <w:lang w:val="uk-UA"/>
        </w:rPr>
        <w:t xml:space="preserve"> </w:t>
      </w:r>
      <w:r>
        <w:rPr>
          <w:rFonts w:ascii="Verdana" w:eastAsia="Verdana" w:hAnsi="Verdana" w:cs="Verdana"/>
          <w:color w:val="000000"/>
          <w:sz w:val="20"/>
          <w:szCs w:val="20"/>
        </w:rPr>
        <w:t>The contractor shall de-brief the EUACI prior to finalizing the assignment.</w:t>
      </w:r>
      <w:r w:rsidR="00791476">
        <w:rPr>
          <w:rFonts w:ascii="Verdana" w:eastAsia="Verdana" w:hAnsi="Verdana" w:cs="Verdana"/>
          <w:color w:val="000000"/>
          <w:sz w:val="20"/>
          <w:szCs w:val="20"/>
        </w:rPr>
        <w:t xml:space="preserve"> </w:t>
      </w:r>
    </w:p>
    <w:p w14:paraId="252C7F52" w14:textId="4CE88B28" w:rsidR="00FA633F" w:rsidRPr="007B1EF8" w:rsidRDefault="00FA633F" w:rsidP="00FA633F">
      <w:pPr>
        <w:jc w:val="both"/>
        <w:rPr>
          <w:rFonts w:ascii="Verdana" w:eastAsia="Verdana" w:hAnsi="Verdana" w:cs="Verdana"/>
          <w:color w:val="000000"/>
          <w:sz w:val="20"/>
          <w:szCs w:val="20"/>
        </w:rPr>
      </w:pPr>
      <w:r w:rsidRPr="007B1EF8">
        <w:rPr>
          <w:rFonts w:ascii="Verdana" w:eastAsia="Verdana" w:hAnsi="Verdana" w:cs="Verdana"/>
          <w:color w:val="000000"/>
          <w:sz w:val="20"/>
          <w:szCs w:val="20"/>
        </w:rPr>
        <w:t>It is assumed that the cons</w:t>
      </w:r>
      <w:r w:rsidR="001D5902">
        <w:rPr>
          <w:rFonts w:ascii="Verdana" w:eastAsia="Verdana" w:hAnsi="Verdana" w:cs="Verdana"/>
          <w:color w:val="000000"/>
          <w:sz w:val="20"/>
          <w:szCs w:val="20"/>
        </w:rPr>
        <w:t>ultant will have a 2-month probation</w:t>
      </w:r>
      <w:r w:rsidRPr="007B1EF8">
        <w:rPr>
          <w:rFonts w:ascii="Verdana" w:eastAsia="Verdana" w:hAnsi="Verdana" w:cs="Verdana"/>
          <w:color w:val="000000"/>
          <w:sz w:val="20"/>
          <w:szCs w:val="20"/>
        </w:rPr>
        <w:t xml:space="preserve"> period.</w:t>
      </w:r>
    </w:p>
    <w:p w14:paraId="00000058" w14:textId="77777777" w:rsidR="00EA2513" w:rsidRDefault="00EA2513">
      <w:pPr>
        <w:rPr>
          <w:rFonts w:ascii="Verdana" w:eastAsia="Verdana" w:hAnsi="Verdana" w:cs="Verdana"/>
          <w:color w:val="000000"/>
          <w:sz w:val="20"/>
          <w:szCs w:val="20"/>
        </w:rPr>
      </w:pPr>
    </w:p>
    <w:p w14:paraId="48337750" w14:textId="77777777" w:rsidR="00264EFB" w:rsidRPr="005935B7" w:rsidRDefault="00264EFB" w:rsidP="0039778E">
      <w:pPr>
        <w:pStyle w:val="Heading1"/>
        <w:spacing w:before="120"/>
        <w:rPr>
          <w:rFonts w:ascii="Verdana" w:eastAsia="Calibri" w:hAnsi="Verdana"/>
          <w:color w:val="000000" w:themeColor="text1"/>
          <w:sz w:val="20"/>
          <w:szCs w:val="20"/>
        </w:rPr>
      </w:pPr>
      <w:r w:rsidRPr="005935B7">
        <w:rPr>
          <w:rFonts w:ascii="Verdana" w:eastAsia="Calibri" w:hAnsi="Verdana"/>
          <w:color w:val="000000" w:themeColor="text1"/>
          <w:sz w:val="20"/>
          <w:szCs w:val="20"/>
        </w:rPr>
        <w:t>Bidding details</w:t>
      </w:r>
    </w:p>
    <w:p w14:paraId="79750157" w14:textId="77777777" w:rsidR="00264EFB" w:rsidRPr="005935B7" w:rsidRDefault="00264EFB" w:rsidP="00264EFB">
      <w:pPr>
        <w:spacing w:before="120"/>
        <w:jc w:val="both"/>
        <w:rPr>
          <w:rFonts w:ascii="Verdana" w:hAnsi="Verdana"/>
          <w:color w:val="000000" w:themeColor="text1"/>
          <w:sz w:val="20"/>
          <w:szCs w:val="20"/>
        </w:rPr>
      </w:pPr>
      <w:r w:rsidRPr="005935B7">
        <w:rPr>
          <w:rFonts w:ascii="Verdana" w:hAnsi="Verdana"/>
          <w:color w:val="000000" w:themeColor="text1"/>
          <w:sz w:val="20"/>
          <w:szCs w:val="20"/>
        </w:rPr>
        <w:t>The bidder must submit the following information to be considered:</w:t>
      </w:r>
    </w:p>
    <w:p w14:paraId="4FB5F3EF" w14:textId="77777777" w:rsidR="004E60E6" w:rsidRDefault="00264EFB" w:rsidP="004E60E6">
      <w:pPr>
        <w:pStyle w:val="ListParagraph"/>
        <w:numPr>
          <w:ilvl w:val="0"/>
          <w:numId w:val="10"/>
        </w:numPr>
        <w:spacing w:before="120" w:after="0" w:line="240" w:lineRule="auto"/>
        <w:contextualSpacing w:val="0"/>
        <w:jc w:val="both"/>
        <w:rPr>
          <w:color w:val="000000" w:themeColor="text1"/>
          <w:lang w:val="en-US"/>
        </w:rPr>
      </w:pPr>
      <w:r w:rsidRPr="005935B7">
        <w:rPr>
          <w:color w:val="000000" w:themeColor="text1"/>
          <w:lang w:val="en-US"/>
        </w:rPr>
        <w:t xml:space="preserve">The CV (no more than three pages </w:t>
      </w:r>
      <w:r w:rsidR="00103168">
        <w:rPr>
          <w:color w:val="000000" w:themeColor="text1"/>
          <w:lang w:val="en-US"/>
        </w:rPr>
        <w:t>long</w:t>
      </w:r>
      <w:r w:rsidRPr="005935B7">
        <w:rPr>
          <w:color w:val="000000" w:themeColor="text1"/>
          <w:lang w:val="en-US"/>
        </w:rPr>
        <w:t>)</w:t>
      </w:r>
      <w:r w:rsidR="00103168">
        <w:rPr>
          <w:color w:val="000000" w:themeColor="text1"/>
          <w:lang w:val="en-US"/>
        </w:rPr>
        <w:t xml:space="preserve"> that should include description of the previous relevant assignments, </w:t>
      </w:r>
      <w:r w:rsidRPr="005935B7">
        <w:rPr>
          <w:color w:val="000000" w:themeColor="text1"/>
          <w:lang w:val="en-US"/>
        </w:rPr>
        <w:t>key duties on this assignment.</w:t>
      </w:r>
    </w:p>
    <w:p w14:paraId="0E216D92" w14:textId="77777777" w:rsidR="004E60E6" w:rsidRDefault="00264EFB" w:rsidP="004E60E6">
      <w:pPr>
        <w:pStyle w:val="ListParagraph"/>
        <w:numPr>
          <w:ilvl w:val="0"/>
          <w:numId w:val="10"/>
        </w:numPr>
        <w:spacing w:before="120" w:after="0" w:line="240" w:lineRule="auto"/>
        <w:contextualSpacing w:val="0"/>
        <w:jc w:val="both"/>
        <w:rPr>
          <w:color w:val="000000" w:themeColor="text1"/>
          <w:lang w:val="en-US"/>
        </w:rPr>
      </w:pPr>
      <w:r w:rsidRPr="004E60E6">
        <w:rPr>
          <w:color w:val="000000" w:themeColor="text1"/>
          <w:lang w:val="en-US"/>
        </w:rPr>
        <w:t>A</w:t>
      </w:r>
      <w:r w:rsidR="00103168" w:rsidRPr="004E60E6">
        <w:rPr>
          <w:color w:val="000000" w:themeColor="text1"/>
          <w:lang w:val="en-US"/>
        </w:rPr>
        <w:t xml:space="preserve"> portfolio that includes</w:t>
      </w:r>
      <w:r w:rsidRPr="004E60E6">
        <w:rPr>
          <w:color w:val="000000" w:themeColor="text1"/>
          <w:lang w:val="en-US"/>
        </w:rPr>
        <w:t xml:space="preserve"> list of assignments similar to this project executed in the last five years</w:t>
      </w:r>
      <w:r w:rsidR="00BC590F" w:rsidRPr="004E60E6">
        <w:rPr>
          <w:color w:val="000000" w:themeColor="text1"/>
          <w:lang w:val="en-US"/>
        </w:rPr>
        <w:t>.</w:t>
      </w:r>
    </w:p>
    <w:p w14:paraId="741A0100" w14:textId="6BB87C1D" w:rsidR="00B52878" w:rsidRPr="004E60E6" w:rsidRDefault="00264EFB" w:rsidP="004E60E6">
      <w:pPr>
        <w:pStyle w:val="ListParagraph"/>
        <w:numPr>
          <w:ilvl w:val="0"/>
          <w:numId w:val="10"/>
        </w:numPr>
        <w:spacing w:before="120" w:after="0" w:line="240" w:lineRule="auto"/>
        <w:contextualSpacing w:val="0"/>
        <w:jc w:val="both"/>
        <w:rPr>
          <w:color w:val="000000" w:themeColor="text1"/>
          <w:lang w:val="en-US"/>
        </w:rPr>
      </w:pPr>
      <w:r w:rsidRPr="004E60E6">
        <w:rPr>
          <w:color w:val="000000" w:themeColor="text1"/>
          <w:lang w:val="en-US"/>
        </w:rPr>
        <w:t>A budget for the services in EUR, inclusive of a</w:t>
      </w:r>
      <w:r w:rsidR="00BC590F" w:rsidRPr="004E60E6">
        <w:rPr>
          <w:color w:val="000000" w:themeColor="text1"/>
          <w:lang w:val="en-US"/>
        </w:rPr>
        <w:t>ll taxes or other such</w:t>
      </w:r>
      <w:r w:rsidR="00EF2900">
        <w:rPr>
          <w:color w:val="000000" w:themeColor="text1"/>
          <w:lang w:val="en-US"/>
        </w:rPr>
        <w:t xml:space="preserve"> charges with calculation of 190</w:t>
      </w:r>
      <w:r w:rsidR="00BC590F" w:rsidRPr="004E60E6">
        <w:rPr>
          <w:color w:val="000000" w:themeColor="text1"/>
          <w:lang w:val="en-US"/>
        </w:rPr>
        <w:t xml:space="preserve"> working days.</w:t>
      </w:r>
    </w:p>
    <w:p w14:paraId="481F98C1" w14:textId="7F33FE19" w:rsidR="00B52878" w:rsidRDefault="00B52878" w:rsidP="00B52878">
      <w:pPr>
        <w:pStyle w:val="ListParagraph"/>
        <w:spacing w:before="120" w:after="0" w:line="240" w:lineRule="auto"/>
        <w:ind w:left="0"/>
        <w:contextualSpacing w:val="0"/>
        <w:jc w:val="both"/>
        <w:rPr>
          <w:color w:val="000000" w:themeColor="text1"/>
          <w:lang w:val="en-US"/>
        </w:rPr>
      </w:pPr>
    </w:p>
    <w:p w14:paraId="2C2A9562" w14:textId="6C98C7BD" w:rsidR="00B52878" w:rsidRPr="00A31BC8" w:rsidRDefault="00B52878" w:rsidP="00B52878">
      <w:pPr>
        <w:pStyle w:val="ListParagraph"/>
        <w:spacing w:before="120" w:after="0" w:line="240" w:lineRule="auto"/>
        <w:ind w:left="0"/>
        <w:contextualSpacing w:val="0"/>
        <w:jc w:val="both"/>
        <w:rPr>
          <w:color w:val="000000" w:themeColor="text1"/>
          <w:lang w:val="en-US"/>
        </w:rPr>
      </w:pPr>
      <w:r>
        <w:rPr>
          <w:color w:val="000000" w:themeColor="text1"/>
          <w:lang w:val="en-US"/>
        </w:rPr>
        <w:t xml:space="preserve">The </w:t>
      </w:r>
      <w:r w:rsidR="00593BD1">
        <w:rPr>
          <w:color w:val="000000" w:themeColor="text1"/>
          <w:lang w:val="en-US"/>
        </w:rPr>
        <w:t xml:space="preserve">contract budget cannot exceed </w:t>
      </w:r>
      <w:r w:rsidR="00EF2900">
        <w:rPr>
          <w:color w:val="000000" w:themeColor="text1"/>
          <w:lang w:val="en-US"/>
        </w:rPr>
        <w:t>30</w:t>
      </w:r>
      <w:r w:rsidRPr="00ED3378">
        <w:rPr>
          <w:color w:val="000000" w:themeColor="text1"/>
          <w:lang w:val="en-US"/>
        </w:rPr>
        <w:t>,000 euros.</w:t>
      </w:r>
    </w:p>
    <w:p w14:paraId="374C71C6" w14:textId="38390AA5" w:rsidR="00B52878" w:rsidRPr="00B52878" w:rsidRDefault="00B52878" w:rsidP="00B52878">
      <w:pPr>
        <w:pStyle w:val="ListParagraph"/>
        <w:spacing w:before="120" w:after="0" w:line="240" w:lineRule="auto"/>
        <w:ind w:left="0"/>
        <w:contextualSpacing w:val="0"/>
        <w:jc w:val="both"/>
        <w:rPr>
          <w:color w:val="000000" w:themeColor="text1"/>
          <w:lang w:val="en-US"/>
        </w:rPr>
      </w:pPr>
    </w:p>
    <w:p w14:paraId="5F74A8FF" w14:textId="77777777" w:rsidR="00264EFB" w:rsidRPr="005935B7" w:rsidRDefault="00264EFB" w:rsidP="0039778E">
      <w:pPr>
        <w:pStyle w:val="Heading1"/>
        <w:spacing w:before="120"/>
        <w:rPr>
          <w:rFonts w:ascii="Verdana" w:eastAsia="Calibri" w:hAnsi="Verdana"/>
          <w:color w:val="000000" w:themeColor="text1"/>
          <w:sz w:val="20"/>
          <w:szCs w:val="20"/>
        </w:rPr>
      </w:pPr>
      <w:r w:rsidRPr="005935B7">
        <w:rPr>
          <w:rFonts w:ascii="Verdana" w:eastAsia="Calibri" w:hAnsi="Verdana"/>
          <w:color w:val="000000" w:themeColor="text1"/>
          <w:sz w:val="20"/>
          <w:szCs w:val="20"/>
        </w:rPr>
        <w:t>How to apply</w:t>
      </w:r>
    </w:p>
    <w:p w14:paraId="19842152" w14:textId="4318A459" w:rsidR="00264EFB" w:rsidRPr="005935B7" w:rsidRDefault="00264EFB" w:rsidP="00264EFB">
      <w:pPr>
        <w:widowControl w:val="0"/>
        <w:pBdr>
          <w:top w:val="nil"/>
          <w:left w:val="nil"/>
          <w:bottom w:val="nil"/>
          <w:right w:val="nil"/>
          <w:between w:val="nil"/>
        </w:pBdr>
        <w:spacing w:before="120"/>
        <w:rPr>
          <w:rFonts w:ascii="Verdana" w:eastAsia="Verdana" w:hAnsi="Verdana" w:cs="Verdana"/>
          <w:bCs/>
          <w:color w:val="000000" w:themeColor="text1"/>
          <w:sz w:val="20"/>
          <w:szCs w:val="20"/>
        </w:rPr>
      </w:pPr>
      <w:bookmarkStart w:id="2" w:name="_Hlk61616088"/>
      <w:r w:rsidRPr="005935B7">
        <w:rPr>
          <w:rFonts w:ascii="Verdana" w:eastAsia="Verdana" w:hAnsi="Verdana" w:cs="Verdana"/>
          <w:bCs/>
          <w:color w:val="000000" w:themeColor="text1"/>
          <w:sz w:val="20"/>
          <w:szCs w:val="20"/>
        </w:rPr>
        <w:t xml:space="preserve">The deadline for submitting the proposals </w:t>
      </w:r>
      <w:r w:rsidRPr="00BC590F">
        <w:rPr>
          <w:rFonts w:ascii="Verdana" w:eastAsia="Verdana" w:hAnsi="Verdana" w:cs="Verdana"/>
          <w:bCs/>
          <w:color w:val="000000" w:themeColor="text1"/>
          <w:sz w:val="20"/>
          <w:szCs w:val="20"/>
        </w:rPr>
        <w:t xml:space="preserve">is </w:t>
      </w:r>
      <w:r w:rsidR="0037437F">
        <w:rPr>
          <w:rFonts w:ascii="Verdana" w:eastAsia="Verdana" w:hAnsi="Verdana" w:cs="Verdana"/>
          <w:bCs/>
          <w:color w:val="000000" w:themeColor="text1"/>
          <w:sz w:val="20"/>
          <w:szCs w:val="20"/>
        </w:rPr>
        <w:t>10</w:t>
      </w:r>
      <w:r w:rsidRPr="005935B7">
        <w:rPr>
          <w:rFonts w:ascii="Verdana" w:eastAsia="Verdana" w:hAnsi="Verdana" w:cs="Verdana"/>
          <w:bCs/>
          <w:color w:val="000000" w:themeColor="text1"/>
          <w:sz w:val="20"/>
          <w:szCs w:val="20"/>
        </w:rPr>
        <w:t xml:space="preserve"> </w:t>
      </w:r>
      <w:r w:rsidR="00BC590F">
        <w:rPr>
          <w:rFonts w:ascii="Verdana" w:eastAsia="Verdana" w:hAnsi="Verdana" w:cs="Verdana"/>
          <w:bCs/>
          <w:color w:val="000000" w:themeColor="text1"/>
          <w:sz w:val="20"/>
          <w:szCs w:val="20"/>
        </w:rPr>
        <w:t>June</w:t>
      </w:r>
      <w:r w:rsidRPr="005935B7">
        <w:rPr>
          <w:rFonts w:ascii="Verdana" w:eastAsia="Verdana" w:hAnsi="Verdana" w:cs="Verdana"/>
          <w:bCs/>
          <w:color w:val="000000" w:themeColor="text1"/>
          <w:sz w:val="20"/>
          <w:szCs w:val="20"/>
        </w:rPr>
        <w:t xml:space="preserve"> 2023, 18:00 Kyiv time. </w:t>
      </w:r>
    </w:p>
    <w:p w14:paraId="7CFF02BA" w14:textId="669D8F94" w:rsidR="00264EFB" w:rsidRPr="001A44F0" w:rsidRDefault="00264EFB" w:rsidP="00264EFB">
      <w:pPr>
        <w:widowControl w:val="0"/>
        <w:pBdr>
          <w:top w:val="nil"/>
          <w:left w:val="nil"/>
          <w:bottom w:val="nil"/>
          <w:right w:val="nil"/>
          <w:between w:val="nil"/>
        </w:pBdr>
        <w:spacing w:before="120"/>
        <w:rPr>
          <w:rFonts w:ascii="Verdana" w:hAnsi="Verdana"/>
          <w:bCs/>
          <w:color w:val="000000" w:themeColor="text1"/>
          <w:sz w:val="20"/>
          <w:szCs w:val="20"/>
        </w:rPr>
      </w:pPr>
      <w:r w:rsidRPr="005935B7">
        <w:rPr>
          <w:rFonts w:ascii="Verdana" w:eastAsia="Verdana" w:hAnsi="Verdana" w:cs="Verdana"/>
          <w:bCs/>
          <w:color w:val="000000" w:themeColor="text1"/>
          <w:sz w:val="20"/>
          <w:szCs w:val="20"/>
        </w:rPr>
        <w:t xml:space="preserve">The proposals shall be submitted within the above deadline to </w:t>
      </w:r>
      <w:r w:rsidR="008C36F6">
        <w:rPr>
          <w:rFonts w:ascii="Verdana" w:eastAsia="Verdana" w:hAnsi="Verdana" w:cs="Verdana"/>
          <w:bCs/>
          <w:color w:val="000000" w:themeColor="text1"/>
          <w:sz w:val="20"/>
          <w:szCs w:val="20"/>
          <w:u w:val="single"/>
        </w:rPr>
        <w:t>dmyiak</w:t>
      </w:r>
      <w:r w:rsidRPr="005935B7">
        <w:rPr>
          <w:rFonts w:ascii="Verdana" w:eastAsia="Verdana" w:hAnsi="Verdana" w:cs="Verdana"/>
          <w:bCs/>
          <w:color w:val="000000" w:themeColor="text1"/>
          <w:sz w:val="20"/>
          <w:szCs w:val="20"/>
          <w:u w:val="single"/>
        </w:rPr>
        <w:t>@um.dk</w:t>
      </w:r>
      <w:r w:rsidRPr="005935B7">
        <w:rPr>
          <w:rFonts w:ascii="Verdana" w:eastAsia="Verdana" w:hAnsi="Verdana" w:cs="Verdana"/>
          <w:bCs/>
          <w:color w:val="000000" w:themeColor="text1"/>
          <w:sz w:val="20"/>
          <w:szCs w:val="20"/>
        </w:rPr>
        <w:t xml:space="preserve">, </w:t>
      </w:r>
      <w:r w:rsidRPr="005935B7">
        <w:rPr>
          <w:rFonts w:ascii="Verdana" w:hAnsi="Verdana"/>
          <w:bCs/>
          <w:color w:val="000000" w:themeColor="text1"/>
          <w:sz w:val="20"/>
          <w:szCs w:val="20"/>
        </w:rPr>
        <w:t xml:space="preserve">indicating the subject line </w:t>
      </w:r>
      <w:r w:rsidRPr="001A44F0">
        <w:rPr>
          <w:rFonts w:ascii="Verdana" w:hAnsi="Verdana"/>
          <w:bCs/>
          <w:color w:val="000000" w:themeColor="text1"/>
          <w:sz w:val="20"/>
          <w:szCs w:val="20"/>
        </w:rPr>
        <w:t>“</w:t>
      </w:r>
      <w:r w:rsidR="00103168">
        <w:rPr>
          <w:rFonts w:ascii="Verdana" w:eastAsia="Verdana" w:hAnsi="Verdana" w:cs="Verdana"/>
          <w:bCs/>
          <w:color w:val="000000"/>
          <w:sz w:val="20"/>
          <w:szCs w:val="20"/>
        </w:rPr>
        <w:t>Legal Expert</w:t>
      </w:r>
      <w:r w:rsidR="004E60E6">
        <w:rPr>
          <w:rFonts w:ascii="Verdana" w:eastAsia="Verdana" w:hAnsi="Verdana" w:cs="Verdana"/>
          <w:bCs/>
          <w:color w:val="000000"/>
          <w:sz w:val="20"/>
          <w:szCs w:val="20"/>
        </w:rPr>
        <w:t xml:space="preserve"> for Agency</w:t>
      </w:r>
      <w:r w:rsidRPr="001A44F0">
        <w:rPr>
          <w:rFonts w:ascii="Verdana" w:hAnsi="Verdana"/>
          <w:bCs/>
          <w:color w:val="000000" w:themeColor="text1"/>
          <w:sz w:val="20"/>
          <w:szCs w:val="20"/>
        </w:rPr>
        <w:t xml:space="preserve">”. </w:t>
      </w:r>
    </w:p>
    <w:p w14:paraId="5E18A5C2" w14:textId="4F7E3950" w:rsidR="00264EFB" w:rsidRPr="005935B7" w:rsidRDefault="00264EFB" w:rsidP="00264EFB">
      <w:pPr>
        <w:widowControl w:val="0"/>
        <w:pBdr>
          <w:top w:val="nil"/>
          <w:left w:val="nil"/>
          <w:bottom w:val="nil"/>
          <w:right w:val="nil"/>
          <w:between w:val="nil"/>
        </w:pBdr>
        <w:spacing w:before="120"/>
        <w:rPr>
          <w:rFonts w:ascii="Verdana" w:eastAsia="Verdana" w:hAnsi="Verdana" w:cs="Verdana"/>
          <w:bCs/>
          <w:color w:val="000000" w:themeColor="text1"/>
          <w:sz w:val="20"/>
          <w:szCs w:val="20"/>
        </w:rPr>
      </w:pPr>
      <w:r w:rsidRPr="005935B7">
        <w:rPr>
          <w:rFonts w:ascii="Verdana" w:eastAsia="Verdana" w:hAnsi="Verdana" w:cs="Verdana"/>
          <w:bCs/>
          <w:color w:val="000000" w:themeColor="text1"/>
          <w:sz w:val="20"/>
          <w:szCs w:val="20"/>
        </w:rPr>
        <w:t>Bidding language: English</w:t>
      </w:r>
      <w:bookmarkEnd w:id="2"/>
      <w:r w:rsidR="00FF1742">
        <w:rPr>
          <w:rFonts w:ascii="Verdana" w:eastAsia="Verdana" w:hAnsi="Verdana" w:cs="Verdana"/>
          <w:bCs/>
          <w:color w:val="000000" w:themeColor="text1"/>
          <w:sz w:val="20"/>
          <w:szCs w:val="20"/>
        </w:rPr>
        <w:t xml:space="preserve"> </w:t>
      </w:r>
      <w:r w:rsidR="00FF1742" w:rsidRPr="00FF1742">
        <w:rPr>
          <w:rFonts w:ascii="Verdana" w:eastAsia="Verdana" w:hAnsi="Verdana" w:cs="Verdana"/>
          <w:bCs/>
          <w:color w:val="000000" w:themeColor="text1"/>
          <w:sz w:val="20"/>
          <w:szCs w:val="20"/>
        </w:rPr>
        <w:t>or Ukrainian</w:t>
      </w:r>
    </w:p>
    <w:p w14:paraId="729BFDFB" w14:textId="77A98684" w:rsidR="00264EFB" w:rsidRDefault="00264EFB" w:rsidP="00264EFB">
      <w:pPr>
        <w:spacing w:before="120"/>
        <w:rPr>
          <w:rFonts w:ascii="Verdana" w:eastAsia="Verdana" w:hAnsi="Verdana" w:cs="Verdana"/>
          <w:bCs/>
          <w:color w:val="000000" w:themeColor="text1"/>
          <w:sz w:val="20"/>
          <w:szCs w:val="20"/>
        </w:rPr>
      </w:pPr>
      <w:bookmarkStart w:id="3" w:name="_Hlk61616122"/>
      <w:r w:rsidRPr="005935B7">
        <w:rPr>
          <w:rFonts w:ascii="Verdana" w:eastAsia="Verdana" w:hAnsi="Verdana" w:cs="Verdana"/>
          <w:bCs/>
          <w:color w:val="000000" w:themeColor="text1"/>
          <w:sz w:val="20"/>
          <w:szCs w:val="20"/>
        </w:rPr>
        <w:t xml:space="preserve">Any clarification questions for the bid request should be addressed to </w:t>
      </w:r>
      <w:r w:rsidR="008C36F6">
        <w:rPr>
          <w:rFonts w:ascii="Verdana" w:eastAsia="Verdana" w:hAnsi="Verdana" w:cs="Verdana"/>
          <w:bCs/>
          <w:color w:val="000000" w:themeColor="text1"/>
          <w:sz w:val="20"/>
          <w:szCs w:val="20"/>
          <w:u w:val="single"/>
        </w:rPr>
        <w:t>dmyiak</w:t>
      </w:r>
      <w:r w:rsidR="008C36F6" w:rsidRPr="005935B7">
        <w:rPr>
          <w:rFonts w:ascii="Verdana" w:eastAsia="Verdana" w:hAnsi="Verdana" w:cs="Verdana"/>
          <w:bCs/>
          <w:color w:val="000000" w:themeColor="text1"/>
          <w:sz w:val="20"/>
          <w:szCs w:val="20"/>
          <w:u w:val="single"/>
        </w:rPr>
        <w:t>@um.dk</w:t>
      </w:r>
      <w:r w:rsidRPr="005935B7">
        <w:rPr>
          <w:rFonts w:ascii="Verdana" w:eastAsia="Verdana" w:hAnsi="Verdana" w:cs="Verdana"/>
          <w:bCs/>
          <w:color w:val="000000" w:themeColor="text1"/>
          <w:sz w:val="20"/>
          <w:szCs w:val="20"/>
        </w:rPr>
        <w:t xml:space="preserve">, no later </w:t>
      </w:r>
      <w:r w:rsidRPr="00EF2900">
        <w:rPr>
          <w:rFonts w:ascii="Verdana" w:eastAsia="Verdana" w:hAnsi="Verdana" w:cs="Verdana"/>
          <w:bCs/>
          <w:color w:val="000000" w:themeColor="text1"/>
          <w:sz w:val="20"/>
          <w:szCs w:val="20"/>
        </w:rPr>
        <w:t xml:space="preserve">than </w:t>
      </w:r>
      <w:r w:rsidR="0037437F">
        <w:rPr>
          <w:rFonts w:ascii="Verdana" w:eastAsia="Verdana" w:hAnsi="Verdana" w:cs="Verdana"/>
          <w:bCs/>
          <w:color w:val="000000" w:themeColor="text1"/>
          <w:sz w:val="20"/>
          <w:szCs w:val="20"/>
        </w:rPr>
        <w:t>4 June</w:t>
      </w:r>
      <w:r w:rsidRPr="005935B7">
        <w:rPr>
          <w:rFonts w:ascii="Verdana" w:eastAsia="Verdana" w:hAnsi="Verdana" w:cs="Verdana"/>
          <w:bCs/>
          <w:color w:val="000000" w:themeColor="text1"/>
          <w:sz w:val="20"/>
          <w:szCs w:val="20"/>
        </w:rPr>
        <w:t xml:space="preserve"> 2023, 18:00 Kyiv time.</w:t>
      </w:r>
      <w:bookmarkEnd w:id="3"/>
    </w:p>
    <w:p w14:paraId="192C674D" w14:textId="77777777" w:rsidR="0098083A" w:rsidRPr="005935B7" w:rsidRDefault="0098083A" w:rsidP="00264EFB">
      <w:pPr>
        <w:spacing w:before="120"/>
        <w:rPr>
          <w:rFonts w:ascii="Verdana" w:hAnsi="Verdana"/>
          <w:bCs/>
          <w:color w:val="000000" w:themeColor="text1"/>
          <w:sz w:val="20"/>
          <w:szCs w:val="20"/>
        </w:rPr>
      </w:pPr>
    </w:p>
    <w:p w14:paraId="656B85B6" w14:textId="77777777" w:rsidR="00264EFB" w:rsidRPr="005935B7" w:rsidRDefault="00264EFB" w:rsidP="0039778E">
      <w:pPr>
        <w:pStyle w:val="Heading1"/>
        <w:spacing w:before="120"/>
        <w:rPr>
          <w:rFonts w:ascii="Verdana" w:eastAsia="Calibri" w:hAnsi="Verdana"/>
          <w:color w:val="000000" w:themeColor="text1"/>
          <w:sz w:val="20"/>
          <w:szCs w:val="20"/>
        </w:rPr>
      </w:pPr>
      <w:r w:rsidRPr="005935B7">
        <w:rPr>
          <w:rFonts w:ascii="Verdana" w:eastAsia="Calibri" w:hAnsi="Verdana"/>
          <w:color w:val="000000" w:themeColor="text1"/>
          <w:sz w:val="20"/>
          <w:szCs w:val="20"/>
        </w:rPr>
        <w:t>Evaluation</w:t>
      </w:r>
      <w:r w:rsidRPr="005935B7">
        <w:rPr>
          <w:rFonts w:ascii="Verdana" w:hAnsi="Verdana"/>
          <w:color w:val="000000" w:themeColor="text1"/>
          <w:sz w:val="20"/>
          <w:szCs w:val="20"/>
        </w:rPr>
        <w:t xml:space="preserve"> </w:t>
      </w:r>
      <w:r w:rsidRPr="005935B7">
        <w:rPr>
          <w:rFonts w:ascii="Verdana" w:eastAsia="Calibri" w:hAnsi="Verdana"/>
          <w:color w:val="000000" w:themeColor="text1"/>
          <w:sz w:val="20"/>
          <w:szCs w:val="20"/>
        </w:rPr>
        <w:t>criteria</w:t>
      </w:r>
    </w:p>
    <w:p w14:paraId="68F576F3" w14:textId="77777777" w:rsidR="00264EFB" w:rsidRPr="005935B7" w:rsidRDefault="00264EFB" w:rsidP="00264EFB">
      <w:pPr>
        <w:spacing w:before="120"/>
        <w:rPr>
          <w:rFonts w:ascii="Verdana" w:hAnsi="Verdana"/>
          <w:color w:val="000000" w:themeColor="text1"/>
          <w:sz w:val="20"/>
          <w:szCs w:val="20"/>
        </w:rPr>
      </w:pPr>
      <w:r w:rsidRPr="005935B7">
        <w:rPr>
          <w:rFonts w:ascii="Verdana" w:hAnsi="Verdana"/>
          <w:color w:val="000000" w:themeColor="text1"/>
          <w:sz w:val="20"/>
          <w:szCs w:val="20"/>
        </w:rPr>
        <w:t>Bids will be evaluated under the criteria provided below:</w:t>
      </w:r>
    </w:p>
    <w:tbl>
      <w:tblPr>
        <w:tblW w:w="0" w:type="auto"/>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622"/>
        <w:gridCol w:w="6662"/>
        <w:gridCol w:w="2571"/>
      </w:tblGrid>
      <w:tr w:rsidR="00264EFB" w:rsidRPr="005935B7" w14:paraId="348B673D" w14:textId="77777777" w:rsidTr="00577F29">
        <w:trPr>
          <w:trHeight w:val="468"/>
        </w:trPr>
        <w:tc>
          <w:tcPr>
            <w:tcW w:w="622" w:type="dxa"/>
            <w:tcBorders>
              <w:top w:val="single" w:sz="8" w:space="0" w:color="000000"/>
              <w:left w:val="nil"/>
              <w:bottom w:val="single" w:sz="4" w:space="0" w:color="000000"/>
            </w:tcBorders>
            <w:shd w:val="clear" w:color="auto" w:fill="4F81BD" w:themeFill="accent1"/>
          </w:tcPr>
          <w:p w14:paraId="2BE12E55" w14:textId="77777777" w:rsidR="00264EFB" w:rsidRPr="005935B7" w:rsidRDefault="00264EFB" w:rsidP="00577F29">
            <w:pPr>
              <w:spacing w:before="120"/>
              <w:rPr>
                <w:rFonts w:ascii="Verdana" w:hAnsi="Verdana"/>
                <w:b/>
                <w:color w:val="000000" w:themeColor="text1"/>
                <w:sz w:val="20"/>
                <w:szCs w:val="20"/>
              </w:rPr>
            </w:pPr>
            <w:r w:rsidRPr="005935B7">
              <w:rPr>
                <w:rFonts w:ascii="Verdana" w:hAnsi="Verdana"/>
                <w:b/>
                <w:color w:val="000000" w:themeColor="text1"/>
                <w:sz w:val="20"/>
                <w:szCs w:val="20"/>
              </w:rPr>
              <w:t>#</w:t>
            </w:r>
          </w:p>
        </w:tc>
        <w:tc>
          <w:tcPr>
            <w:tcW w:w="6662" w:type="dxa"/>
            <w:tcBorders>
              <w:top w:val="single" w:sz="8" w:space="0" w:color="000000"/>
              <w:bottom w:val="single" w:sz="4" w:space="0" w:color="000000"/>
            </w:tcBorders>
            <w:shd w:val="clear" w:color="auto" w:fill="4F81BD" w:themeFill="accent1"/>
          </w:tcPr>
          <w:p w14:paraId="78BB357D" w14:textId="77777777" w:rsidR="00264EFB" w:rsidRPr="005935B7" w:rsidRDefault="00264EFB" w:rsidP="00577F29">
            <w:pPr>
              <w:spacing w:before="120"/>
              <w:rPr>
                <w:rFonts w:ascii="Verdana" w:hAnsi="Verdana"/>
                <w:b/>
                <w:color w:val="000000" w:themeColor="text1"/>
                <w:sz w:val="20"/>
                <w:szCs w:val="20"/>
              </w:rPr>
            </w:pPr>
            <w:r w:rsidRPr="005935B7">
              <w:rPr>
                <w:rFonts w:ascii="Verdana" w:hAnsi="Verdana"/>
                <w:b/>
                <w:color w:val="000000" w:themeColor="text1"/>
                <w:sz w:val="20"/>
                <w:szCs w:val="20"/>
              </w:rPr>
              <w:t>Criteria</w:t>
            </w:r>
          </w:p>
        </w:tc>
        <w:tc>
          <w:tcPr>
            <w:tcW w:w="2571" w:type="dxa"/>
            <w:tcBorders>
              <w:top w:val="single" w:sz="8" w:space="0" w:color="000000"/>
              <w:bottom w:val="single" w:sz="4" w:space="0" w:color="000000"/>
              <w:right w:val="nil"/>
            </w:tcBorders>
            <w:shd w:val="clear" w:color="auto" w:fill="4F81BD" w:themeFill="accent1"/>
          </w:tcPr>
          <w:p w14:paraId="40FFE89B" w14:textId="77777777" w:rsidR="00264EFB" w:rsidRPr="005935B7" w:rsidRDefault="00264EFB" w:rsidP="00577F29">
            <w:pPr>
              <w:spacing w:before="120"/>
              <w:rPr>
                <w:rFonts w:ascii="Verdana" w:hAnsi="Verdana"/>
                <w:b/>
                <w:color w:val="000000" w:themeColor="text1"/>
                <w:sz w:val="20"/>
                <w:szCs w:val="20"/>
              </w:rPr>
            </w:pPr>
            <w:r w:rsidRPr="005935B7">
              <w:rPr>
                <w:rFonts w:ascii="Verdana" w:hAnsi="Verdana"/>
                <w:b/>
                <w:color w:val="000000" w:themeColor="text1"/>
                <w:sz w:val="20"/>
                <w:szCs w:val="20"/>
              </w:rPr>
              <w:t>Weight</w:t>
            </w:r>
          </w:p>
        </w:tc>
      </w:tr>
      <w:tr w:rsidR="00264EFB" w:rsidRPr="005935B7" w14:paraId="14EA5656" w14:textId="77777777" w:rsidTr="00577F29">
        <w:trPr>
          <w:trHeight w:val="77"/>
        </w:trPr>
        <w:tc>
          <w:tcPr>
            <w:tcW w:w="622" w:type="dxa"/>
            <w:tcBorders>
              <w:top w:val="single" w:sz="4" w:space="0" w:color="000000"/>
              <w:left w:val="nil"/>
              <w:bottom w:val="dotted" w:sz="4" w:space="0" w:color="000000"/>
            </w:tcBorders>
          </w:tcPr>
          <w:p w14:paraId="63045C56" w14:textId="77777777" w:rsidR="00264EFB" w:rsidRPr="005935B7" w:rsidRDefault="00264EFB" w:rsidP="00577F29">
            <w:pPr>
              <w:spacing w:before="120"/>
              <w:rPr>
                <w:rFonts w:ascii="Verdana" w:hAnsi="Verdana"/>
                <w:color w:val="000000" w:themeColor="text1"/>
                <w:sz w:val="20"/>
                <w:szCs w:val="20"/>
              </w:rPr>
            </w:pPr>
            <w:r w:rsidRPr="005935B7">
              <w:rPr>
                <w:rFonts w:ascii="Verdana" w:hAnsi="Verdana"/>
                <w:color w:val="000000" w:themeColor="text1"/>
                <w:sz w:val="20"/>
                <w:szCs w:val="20"/>
              </w:rPr>
              <w:t>1</w:t>
            </w:r>
          </w:p>
        </w:tc>
        <w:tc>
          <w:tcPr>
            <w:tcW w:w="6662" w:type="dxa"/>
            <w:tcBorders>
              <w:top w:val="single" w:sz="4" w:space="0" w:color="000000"/>
              <w:bottom w:val="dotted" w:sz="4" w:space="0" w:color="000000"/>
            </w:tcBorders>
          </w:tcPr>
          <w:p w14:paraId="39572C87" w14:textId="4C7BCD1F" w:rsidR="00264EFB" w:rsidRPr="005935B7" w:rsidRDefault="00264EFB" w:rsidP="00577F29">
            <w:pPr>
              <w:spacing w:before="120"/>
              <w:rPr>
                <w:rFonts w:ascii="Verdana" w:hAnsi="Verdana"/>
                <w:color w:val="000000" w:themeColor="text1"/>
                <w:sz w:val="20"/>
                <w:szCs w:val="20"/>
              </w:rPr>
            </w:pPr>
            <w:r w:rsidRPr="005935B7">
              <w:rPr>
                <w:rFonts w:ascii="Verdana" w:hAnsi="Verdana"/>
                <w:color w:val="000000" w:themeColor="text1"/>
                <w:sz w:val="20"/>
                <w:szCs w:val="20"/>
              </w:rPr>
              <w:t xml:space="preserve">Portfolio of completed </w:t>
            </w:r>
            <w:r w:rsidR="00103168">
              <w:rPr>
                <w:rFonts w:ascii="Verdana" w:hAnsi="Verdana"/>
                <w:color w:val="000000" w:themeColor="text1"/>
                <w:sz w:val="20"/>
                <w:szCs w:val="20"/>
              </w:rPr>
              <w:t>assignments</w:t>
            </w:r>
            <w:r w:rsidRPr="005935B7">
              <w:rPr>
                <w:rFonts w:ascii="Verdana" w:hAnsi="Verdana"/>
                <w:color w:val="000000" w:themeColor="text1"/>
                <w:sz w:val="20"/>
                <w:szCs w:val="20"/>
              </w:rPr>
              <w:t xml:space="preserve"> </w:t>
            </w:r>
          </w:p>
        </w:tc>
        <w:tc>
          <w:tcPr>
            <w:tcW w:w="2571" w:type="dxa"/>
            <w:tcBorders>
              <w:top w:val="single" w:sz="4" w:space="0" w:color="000000"/>
              <w:bottom w:val="dotted" w:sz="4" w:space="0" w:color="000000"/>
              <w:right w:val="nil"/>
            </w:tcBorders>
          </w:tcPr>
          <w:p w14:paraId="6054165A" w14:textId="686FC45F" w:rsidR="00264EFB" w:rsidRPr="005935B7" w:rsidRDefault="00EF2900" w:rsidP="00577F29">
            <w:pPr>
              <w:spacing w:before="120"/>
              <w:rPr>
                <w:rFonts w:ascii="Verdana" w:hAnsi="Verdana"/>
                <w:color w:val="000000" w:themeColor="text1"/>
                <w:sz w:val="20"/>
                <w:szCs w:val="20"/>
              </w:rPr>
            </w:pPr>
            <w:r>
              <w:rPr>
                <w:rFonts w:ascii="Verdana" w:hAnsi="Verdana"/>
                <w:color w:val="000000" w:themeColor="text1"/>
                <w:sz w:val="20"/>
                <w:szCs w:val="20"/>
              </w:rPr>
              <w:t>20</w:t>
            </w:r>
            <w:r w:rsidR="00264EFB" w:rsidRPr="005935B7">
              <w:rPr>
                <w:rFonts w:ascii="Verdana" w:hAnsi="Verdana"/>
                <w:color w:val="000000" w:themeColor="text1"/>
                <w:sz w:val="20"/>
                <w:szCs w:val="20"/>
              </w:rPr>
              <w:t>%</w:t>
            </w:r>
          </w:p>
        </w:tc>
      </w:tr>
      <w:tr w:rsidR="00264EFB" w:rsidRPr="005935B7" w14:paraId="485D8246" w14:textId="77777777" w:rsidTr="00577F29">
        <w:tc>
          <w:tcPr>
            <w:tcW w:w="622" w:type="dxa"/>
            <w:tcBorders>
              <w:top w:val="dotted" w:sz="4" w:space="0" w:color="000000"/>
              <w:left w:val="nil"/>
              <w:bottom w:val="dotted" w:sz="4" w:space="0" w:color="000000"/>
            </w:tcBorders>
          </w:tcPr>
          <w:p w14:paraId="7CFEDA56" w14:textId="77777777" w:rsidR="00264EFB" w:rsidRPr="005935B7" w:rsidRDefault="00264EFB" w:rsidP="00577F29">
            <w:pPr>
              <w:spacing w:before="120"/>
              <w:rPr>
                <w:rFonts w:ascii="Verdana" w:hAnsi="Verdana"/>
                <w:color w:val="000000" w:themeColor="text1"/>
                <w:sz w:val="20"/>
                <w:szCs w:val="20"/>
              </w:rPr>
            </w:pPr>
            <w:r w:rsidRPr="005935B7">
              <w:rPr>
                <w:rFonts w:ascii="Verdana" w:hAnsi="Verdana"/>
                <w:color w:val="000000" w:themeColor="text1"/>
                <w:sz w:val="20"/>
                <w:szCs w:val="20"/>
              </w:rPr>
              <w:t>2</w:t>
            </w:r>
          </w:p>
        </w:tc>
        <w:tc>
          <w:tcPr>
            <w:tcW w:w="6662" w:type="dxa"/>
            <w:tcBorders>
              <w:top w:val="dotted" w:sz="4" w:space="0" w:color="000000"/>
              <w:bottom w:val="dotted" w:sz="4" w:space="0" w:color="000000"/>
            </w:tcBorders>
          </w:tcPr>
          <w:p w14:paraId="580AFED1" w14:textId="53C356DF" w:rsidR="00264EFB" w:rsidRPr="005935B7" w:rsidRDefault="00103168" w:rsidP="00577F29">
            <w:pPr>
              <w:spacing w:before="120"/>
              <w:rPr>
                <w:rFonts w:ascii="Verdana" w:hAnsi="Verdana"/>
                <w:color w:val="000000" w:themeColor="text1"/>
                <w:sz w:val="20"/>
                <w:szCs w:val="20"/>
              </w:rPr>
            </w:pPr>
            <w:r>
              <w:rPr>
                <w:rFonts w:ascii="Verdana" w:hAnsi="Verdana"/>
                <w:color w:val="000000" w:themeColor="text1"/>
                <w:sz w:val="20"/>
                <w:szCs w:val="20"/>
              </w:rPr>
              <w:t>R</w:t>
            </w:r>
            <w:r w:rsidR="00264EFB" w:rsidRPr="005935B7">
              <w:rPr>
                <w:rFonts w:ascii="Verdana" w:hAnsi="Verdana"/>
                <w:color w:val="000000" w:themeColor="text1"/>
                <w:sz w:val="20"/>
                <w:szCs w:val="20"/>
              </w:rPr>
              <w:t>elevant experience, skills and competencies</w:t>
            </w:r>
          </w:p>
        </w:tc>
        <w:tc>
          <w:tcPr>
            <w:tcW w:w="2571" w:type="dxa"/>
            <w:tcBorders>
              <w:top w:val="dotted" w:sz="4" w:space="0" w:color="000000"/>
              <w:bottom w:val="dotted" w:sz="4" w:space="0" w:color="000000"/>
              <w:right w:val="nil"/>
            </w:tcBorders>
          </w:tcPr>
          <w:p w14:paraId="38DE6F38" w14:textId="627E0E1F" w:rsidR="00264EFB" w:rsidRPr="005935B7" w:rsidRDefault="00EF2900" w:rsidP="00577F29">
            <w:pPr>
              <w:spacing w:before="120"/>
              <w:rPr>
                <w:rFonts w:ascii="Verdana" w:hAnsi="Verdana"/>
                <w:color w:val="000000" w:themeColor="text1"/>
                <w:sz w:val="20"/>
                <w:szCs w:val="20"/>
              </w:rPr>
            </w:pPr>
            <w:r>
              <w:rPr>
                <w:rFonts w:ascii="Verdana" w:hAnsi="Verdana"/>
                <w:color w:val="000000" w:themeColor="text1"/>
                <w:sz w:val="20"/>
                <w:szCs w:val="20"/>
              </w:rPr>
              <w:t>60</w:t>
            </w:r>
            <w:r w:rsidR="00264EFB" w:rsidRPr="005935B7">
              <w:rPr>
                <w:rFonts w:ascii="Verdana" w:hAnsi="Verdana"/>
                <w:color w:val="000000" w:themeColor="text1"/>
                <w:sz w:val="20"/>
                <w:szCs w:val="20"/>
              </w:rPr>
              <w:t>%</w:t>
            </w:r>
          </w:p>
        </w:tc>
      </w:tr>
      <w:tr w:rsidR="00264EFB" w:rsidRPr="005935B7" w14:paraId="587A54A3" w14:textId="77777777" w:rsidTr="00577F29">
        <w:tc>
          <w:tcPr>
            <w:tcW w:w="622" w:type="dxa"/>
            <w:tcBorders>
              <w:top w:val="dotted" w:sz="4" w:space="0" w:color="000000"/>
              <w:left w:val="nil"/>
              <w:bottom w:val="single" w:sz="4" w:space="0" w:color="auto"/>
            </w:tcBorders>
          </w:tcPr>
          <w:p w14:paraId="465B837B" w14:textId="77777777" w:rsidR="00264EFB" w:rsidRPr="005935B7" w:rsidRDefault="00264EFB" w:rsidP="00577F29">
            <w:pPr>
              <w:spacing w:before="120"/>
              <w:rPr>
                <w:rFonts w:ascii="Verdana" w:hAnsi="Verdana"/>
                <w:color w:val="000000" w:themeColor="text1"/>
                <w:sz w:val="20"/>
                <w:szCs w:val="20"/>
              </w:rPr>
            </w:pPr>
            <w:r w:rsidRPr="005935B7">
              <w:rPr>
                <w:rFonts w:ascii="Verdana" w:hAnsi="Verdana"/>
                <w:color w:val="000000" w:themeColor="text1"/>
                <w:sz w:val="20"/>
                <w:szCs w:val="20"/>
              </w:rPr>
              <w:t>3</w:t>
            </w:r>
          </w:p>
        </w:tc>
        <w:tc>
          <w:tcPr>
            <w:tcW w:w="6662" w:type="dxa"/>
            <w:tcBorders>
              <w:top w:val="dotted" w:sz="4" w:space="0" w:color="000000"/>
              <w:bottom w:val="single" w:sz="4" w:space="0" w:color="auto"/>
            </w:tcBorders>
          </w:tcPr>
          <w:p w14:paraId="3FCFED89" w14:textId="77777777" w:rsidR="00264EFB" w:rsidRPr="005935B7" w:rsidRDefault="00264EFB" w:rsidP="00577F29">
            <w:pPr>
              <w:spacing w:before="120"/>
              <w:rPr>
                <w:rFonts w:ascii="Verdana" w:hAnsi="Verdana"/>
                <w:color w:val="000000" w:themeColor="text1"/>
                <w:sz w:val="20"/>
                <w:szCs w:val="20"/>
              </w:rPr>
            </w:pPr>
            <w:r w:rsidRPr="005935B7">
              <w:rPr>
                <w:rFonts w:ascii="Verdana" w:hAnsi="Verdana"/>
                <w:color w:val="000000" w:themeColor="text1"/>
                <w:sz w:val="20"/>
                <w:szCs w:val="20"/>
              </w:rPr>
              <w:t>Proposed budget</w:t>
            </w:r>
          </w:p>
        </w:tc>
        <w:tc>
          <w:tcPr>
            <w:tcW w:w="2571" w:type="dxa"/>
            <w:tcBorders>
              <w:top w:val="dotted" w:sz="4" w:space="0" w:color="000000"/>
              <w:bottom w:val="single" w:sz="4" w:space="0" w:color="auto"/>
              <w:right w:val="nil"/>
            </w:tcBorders>
          </w:tcPr>
          <w:p w14:paraId="26D8712B" w14:textId="77777777" w:rsidR="00264EFB" w:rsidRPr="005935B7" w:rsidRDefault="00264EFB" w:rsidP="00577F29">
            <w:pPr>
              <w:spacing w:before="120"/>
              <w:rPr>
                <w:rFonts w:ascii="Verdana" w:hAnsi="Verdana"/>
                <w:color w:val="000000" w:themeColor="text1"/>
                <w:sz w:val="20"/>
                <w:szCs w:val="20"/>
              </w:rPr>
            </w:pPr>
            <w:r>
              <w:rPr>
                <w:rFonts w:ascii="Verdana" w:hAnsi="Verdana"/>
                <w:color w:val="000000" w:themeColor="text1"/>
                <w:sz w:val="20"/>
                <w:szCs w:val="20"/>
              </w:rPr>
              <w:t>2</w:t>
            </w:r>
            <w:r w:rsidRPr="005935B7">
              <w:rPr>
                <w:rFonts w:ascii="Verdana" w:hAnsi="Verdana"/>
                <w:color w:val="000000" w:themeColor="text1"/>
                <w:sz w:val="20"/>
                <w:szCs w:val="20"/>
              </w:rPr>
              <w:t>0%</w:t>
            </w:r>
          </w:p>
        </w:tc>
      </w:tr>
    </w:tbl>
    <w:p w14:paraId="00000059" w14:textId="0C96AB4C" w:rsidR="00EA2513" w:rsidRPr="0039778E" w:rsidRDefault="00EA2513">
      <w:pPr>
        <w:rPr>
          <w:rFonts w:ascii="Verdana" w:eastAsia="Verdana" w:hAnsi="Verdana" w:cs="Verdana"/>
          <w:color w:val="000000"/>
          <w:sz w:val="20"/>
          <w:szCs w:val="20"/>
          <w:lang w:val="uk-UA"/>
        </w:rPr>
      </w:pPr>
    </w:p>
    <w:sectPr w:rsidR="00EA2513" w:rsidRPr="0039778E">
      <w:headerReference w:type="default" r:id="rId9"/>
      <w:footerReference w:type="default" r:id="rId10"/>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AE58" w14:textId="77777777" w:rsidR="009A6D44" w:rsidRDefault="009A6D44">
      <w:r>
        <w:separator/>
      </w:r>
    </w:p>
  </w:endnote>
  <w:endnote w:type="continuationSeparator" w:id="0">
    <w:p w14:paraId="16ED87FD" w14:textId="77777777" w:rsidR="009A6D44" w:rsidRDefault="009A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7777777" w:rsidR="00EA2513" w:rsidRDefault="007A38E5">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en-GB" w:eastAsia="en-GB"/>
      </w:rPr>
      <w:drawing>
        <wp:inline distT="0" distB="0" distL="0" distR="0" wp14:anchorId="305D7DAD" wp14:editId="0DAB1C95">
          <wp:extent cx="3602913" cy="111214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02913" cy="11121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C4CA4" w14:textId="77777777" w:rsidR="009A6D44" w:rsidRDefault="009A6D44">
      <w:r>
        <w:separator/>
      </w:r>
    </w:p>
  </w:footnote>
  <w:footnote w:type="continuationSeparator" w:id="0">
    <w:p w14:paraId="130B5558" w14:textId="77777777" w:rsidR="009A6D44" w:rsidRDefault="009A6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77777777" w:rsidR="00EA2513" w:rsidRDefault="007A38E5">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en-GB" w:eastAsia="en-GB"/>
      </w:rPr>
      <w:drawing>
        <wp:inline distT="0" distB="0" distL="0" distR="0" wp14:anchorId="51A58AB5" wp14:editId="56C72183">
          <wp:extent cx="5758207" cy="83131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9" t="45284" r="12595" b="4455"/>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904"/>
    <w:multiLevelType w:val="multilevel"/>
    <w:tmpl w:val="F2601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93674F"/>
    <w:multiLevelType w:val="multilevel"/>
    <w:tmpl w:val="12B039CC"/>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755C44"/>
    <w:multiLevelType w:val="hybridMultilevel"/>
    <w:tmpl w:val="455C34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8E13638"/>
    <w:multiLevelType w:val="multilevel"/>
    <w:tmpl w:val="66E87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222870"/>
    <w:multiLevelType w:val="multilevel"/>
    <w:tmpl w:val="1A441B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9A90097"/>
    <w:multiLevelType w:val="multilevel"/>
    <w:tmpl w:val="A37EA930"/>
    <w:lvl w:ilvl="0">
      <w:start w:val="1"/>
      <w:numFmt w:val="lowerLetter"/>
      <w:pStyle w:val="Kapite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4C61FA"/>
    <w:multiLevelType w:val="multilevel"/>
    <w:tmpl w:val="1C6CBB4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781943"/>
    <w:multiLevelType w:val="hybridMultilevel"/>
    <w:tmpl w:val="7D1E6D24"/>
    <w:lvl w:ilvl="0" w:tplc="8DC2BC46">
      <w:start w:val="1"/>
      <w:numFmt w:val="decimal"/>
      <w:lvlText w:val="%1."/>
      <w:lvlJc w:val="left"/>
      <w:pPr>
        <w:ind w:left="720" w:hanging="360"/>
      </w:pPr>
      <w:rPr>
        <w:rFonts w:ascii="Verdana" w:eastAsiaTheme="minorHAnsi" w:hAnsi="Verdana" w:cstheme="minorBidi"/>
      </w:rPr>
    </w:lvl>
    <w:lvl w:ilvl="1" w:tplc="01DED854" w:tentative="1">
      <w:start w:val="1"/>
      <w:numFmt w:val="lowerLetter"/>
      <w:lvlText w:val="%2."/>
      <w:lvlJc w:val="left"/>
      <w:pPr>
        <w:ind w:left="1440" w:hanging="360"/>
      </w:pPr>
    </w:lvl>
    <w:lvl w:ilvl="2" w:tplc="CD0A8A6E" w:tentative="1">
      <w:start w:val="1"/>
      <w:numFmt w:val="lowerRoman"/>
      <w:lvlText w:val="%3."/>
      <w:lvlJc w:val="right"/>
      <w:pPr>
        <w:ind w:left="2160" w:hanging="180"/>
      </w:pPr>
    </w:lvl>
    <w:lvl w:ilvl="3" w:tplc="0EC4FAB8" w:tentative="1">
      <w:start w:val="1"/>
      <w:numFmt w:val="decimal"/>
      <w:lvlText w:val="%4."/>
      <w:lvlJc w:val="left"/>
      <w:pPr>
        <w:ind w:left="2880" w:hanging="360"/>
      </w:pPr>
    </w:lvl>
    <w:lvl w:ilvl="4" w:tplc="ED382806" w:tentative="1">
      <w:start w:val="1"/>
      <w:numFmt w:val="lowerLetter"/>
      <w:lvlText w:val="%5."/>
      <w:lvlJc w:val="left"/>
      <w:pPr>
        <w:ind w:left="3600" w:hanging="360"/>
      </w:pPr>
    </w:lvl>
    <w:lvl w:ilvl="5" w:tplc="D6DAF94E" w:tentative="1">
      <w:start w:val="1"/>
      <w:numFmt w:val="lowerRoman"/>
      <w:lvlText w:val="%6."/>
      <w:lvlJc w:val="right"/>
      <w:pPr>
        <w:ind w:left="4320" w:hanging="180"/>
      </w:pPr>
    </w:lvl>
    <w:lvl w:ilvl="6" w:tplc="DF6847EA" w:tentative="1">
      <w:start w:val="1"/>
      <w:numFmt w:val="decimal"/>
      <w:lvlText w:val="%7."/>
      <w:lvlJc w:val="left"/>
      <w:pPr>
        <w:ind w:left="5040" w:hanging="360"/>
      </w:pPr>
    </w:lvl>
    <w:lvl w:ilvl="7" w:tplc="2F14629A" w:tentative="1">
      <w:start w:val="1"/>
      <w:numFmt w:val="lowerLetter"/>
      <w:lvlText w:val="%8."/>
      <w:lvlJc w:val="left"/>
      <w:pPr>
        <w:ind w:left="5760" w:hanging="360"/>
      </w:pPr>
    </w:lvl>
    <w:lvl w:ilvl="8" w:tplc="33384CC0" w:tentative="1">
      <w:start w:val="1"/>
      <w:numFmt w:val="lowerRoman"/>
      <w:lvlText w:val="%9."/>
      <w:lvlJc w:val="right"/>
      <w:pPr>
        <w:ind w:left="6480" w:hanging="180"/>
      </w:pPr>
    </w:lvl>
  </w:abstractNum>
  <w:abstractNum w:abstractNumId="8" w15:restartNumberingAfterBreak="0">
    <w:nsid w:val="68392C9F"/>
    <w:multiLevelType w:val="multilevel"/>
    <w:tmpl w:val="2200D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B6A1E79"/>
    <w:multiLevelType w:val="multilevel"/>
    <w:tmpl w:val="7A0CBDBC"/>
    <w:lvl w:ilvl="0">
      <w:start w:val="1"/>
      <w:numFmt w:val="decimal"/>
      <w:lvlText w:val="%1."/>
      <w:lvlJc w:val="left"/>
      <w:rPr>
        <w:rFonts w:ascii="Liberation Sans" w:eastAsia="Liberation Sans" w:hAnsi="Liberation Sans" w:cs="Liberation Sans"/>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A25452"/>
    <w:multiLevelType w:val="multilevel"/>
    <w:tmpl w:val="0AF6ED2C"/>
    <w:lvl w:ilvl="0">
      <w:start w:val="1"/>
      <w:numFmt w:val="lowerLetter"/>
      <w:pStyle w:val="BBDOverskrift1"/>
      <w:lvlText w:val="%1)"/>
      <w:lvlJc w:val="left"/>
      <w:pPr>
        <w:ind w:left="720" w:hanging="360"/>
      </w:pPr>
    </w:lvl>
    <w:lvl w:ilvl="1">
      <w:start w:val="1"/>
      <w:numFmt w:val="lowerLetter"/>
      <w:pStyle w:val="BBDOverskrift2"/>
      <w:lvlText w:val="%2."/>
      <w:lvlJc w:val="left"/>
      <w:pPr>
        <w:ind w:left="1440" w:hanging="360"/>
      </w:pPr>
    </w:lvl>
    <w:lvl w:ilvl="2">
      <w:start w:val="1"/>
      <w:numFmt w:val="lowerRoman"/>
      <w:pStyle w:val="BBDOverskrift3"/>
      <w:lvlText w:val="%3."/>
      <w:lvlJc w:val="right"/>
      <w:pPr>
        <w:ind w:left="2160" w:hanging="180"/>
      </w:pPr>
    </w:lvl>
    <w:lvl w:ilvl="3">
      <w:start w:val="1"/>
      <w:numFmt w:val="decimal"/>
      <w:pStyle w:val="BBDOverskrift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18C6380"/>
    <w:multiLevelType w:val="multilevel"/>
    <w:tmpl w:val="E4484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1EC35D4"/>
    <w:multiLevelType w:val="hybridMultilevel"/>
    <w:tmpl w:val="A95CB3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2E753E3"/>
    <w:multiLevelType w:val="multilevel"/>
    <w:tmpl w:val="F3DCFE04"/>
    <w:lvl w:ilvl="0">
      <w:start w:val="1"/>
      <w:numFmt w:val="decimal"/>
      <w:lvlText w:val="%1."/>
      <w:lvlJc w:val="left"/>
      <w:pPr>
        <w:ind w:left="480" w:hanging="480"/>
      </w:pPr>
      <w:rPr>
        <w:rFonts w:ascii="Verdana" w:eastAsia="Verdana" w:hAnsi="Verdana" w:cs="Verdana" w:hint="default"/>
        <w:b/>
        <w:color w:val="000000"/>
      </w:rPr>
    </w:lvl>
    <w:lvl w:ilvl="1">
      <w:start w:val="1"/>
      <w:numFmt w:val="decimal"/>
      <w:lvlText w:val="%1.%2."/>
      <w:lvlJc w:val="left"/>
      <w:pPr>
        <w:ind w:left="480" w:hanging="480"/>
      </w:pPr>
      <w:rPr>
        <w:rFonts w:ascii="Verdana" w:eastAsia="Verdana" w:hAnsi="Verdana" w:cs="Verdana" w:hint="default"/>
        <w:b/>
        <w:color w:val="000000"/>
      </w:rPr>
    </w:lvl>
    <w:lvl w:ilvl="2">
      <w:start w:val="1"/>
      <w:numFmt w:val="decimal"/>
      <w:lvlText w:val="%1.%2.%3."/>
      <w:lvlJc w:val="left"/>
      <w:pPr>
        <w:ind w:left="720" w:hanging="720"/>
      </w:pPr>
      <w:rPr>
        <w:rFonts w:ascii="Verdana" w:eastAsia="Verdana" w:hAnsi="Verdana" w:cs="Verdana" w:hint="default"/>
        <w:b/>
        <w:color w:val="000000"/>
      </w:rPr>
    </w:lvl>
    <w:lvl w:ilvl="3">
      <w:start w:val="1"/>
      <w:numFmt w:val="decimal"/>
      <w:lvlText w:val="%1.%2.%3.%4."/>
      <w:lvlJc w:val="left"/>
      <w:pPr>
        <w:ind w:left="720" w:hanging="720"/>
      </w:pPr>
      <w:rPr>
        <w:rFonts w:ascii="Verdana" w:eastAsia="Verdana" w:hAnsi="Verdana" w:cs="Verdana" w:hint="default"/>
        <w:b/>
        <w:color w:val="000000"/>
      </w:rPr>
    </w:lvl>
    <w:lvl w:ilvl="4">
      <w:start w:val="1"/>
      <w:numFmt w:val="decimal"/>
      <w:lvlText w:val="%1.%2.%3.%4.%5."/>
      <w:lvlJc w:val="left"/>
      <w:pPr>
        <w:ind w:left="1080" w:hanging="1080"/>
      </w:pPr>
      <w:rPr>
        <w:rFonts w:ascii="Verdana" w:eastAsia="Verdana" w:hAnsi="Verdana" w:cs="Verdana" w:hint="default"/>
        <w:b/>
        <w:color w:val="000000"/>
      </w:rPr>
    </w:lvl>
    <w:lvl w:ilvl="5">
      <w:start w:val="1"/>
      <w:numFmt w:val="decimal"/>
      <w:lvlText w:val="%1.%2.%3.%4.%5.%6."/>
      <w:lvlJc w:val="left"/>
      <w:pPr>
        <w:ind w:left="1080" w:hanging="1080"/>
      </w:pPr>
      <w:rPr>
        <w:rFonts w:ascii="Verdana" w:eastAsia="Verdana" w:hAnsi="Verdana" w:cs="Verdana" w:hint="default"/>
        <w:b/>
        <w:color w:val="000000"/>
      </w:rPr>
    </w:lvl>
    <w:lvl w:ilvl="6">
      <w:start w:val="1"/>
      <w:numFmt w:val="decimal"/>
      <w:lvlText w:val="%1.%2.%3.%4.%5.%6.%7."/>
      <w:lvlJc w:val="left"/>
      <w:pPr>
        <w:ind w:left="1440" w:hanging="1440"/>
      </w:pPr>
      <w:rPr>
        <w:rFonts w:ascii="Verdana" w:eastAsia="Verdana" w:hAnsi="Verdana" w:cs="Verdana" w:hint="default"/>
        <w:b/>
        <w:color w:val="000000"/>
      </w:rPr>
    </w:lvl>
    <w:lvl w:ilvl="7">
      <w:start w:val="1"/>
      <w:numFmt w:val="decimal"/>
      <w:lvlText w:val="%1.%2.%3.%4.%5.%6.%7.%8."/>
      <w:lvlJc w:val="left"/>
      <w:pPr>
        <w:ind w:left="1440" w:hanging="1440"/>
      </w:pPr>
      <w:rPr>
        <w:rFonts w:ascii="Verdana" w:eastAsia="Verdana" w:hAnsi="Verdana" w:cs="Verdana" w:hint="default"/>
        <w:b/>
        <w:color w:val="000000"/>
      </w:rPr>
    </w:lvl>
    <w:lvl w:ilvl="8">
      <w:start w:val="1"/>
      <w:numFmt w:val="decimal"/>
      <w:lvlText w:val="%1.%2.%3.%4.%5.%6.%7.%8.%9."/>
      <w:lvlJc w:val="left"/>
      <w:pPr>
        <w:ind w:left="1800" w:hanging="1800"/>
      </w:pPr>
      <w:rPr>
        <w:rFonts w:ascii="Verdana" w:eastAsia="Verdana" w:hAnsi="Verdana" w:cs="Verdana" w:hint="default"/>
        <w:b/>
        <w:color w:val="000000"/>
      </w:rPr>
    </w:lvl>
  </w:abstractNum>
  <w:abstractNum w:abstractNumId="14" w15:restartNumberingAfterBreak="0">
    <w:nsid w:val="7D976D85"/>
    <w:multiLevelType w:val="hybridMultilevel"/>
    <w:tmpl w:val="33C202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06141628">
    <w:abstractNumId w:val="0"/>
  </w:num>
  <w:num w:numId="2" w16cid:durableId="2142993463">
    <w:abstractNumId w:val="1"/>
  </w:num>
  <w:num w:numId="3" w16cid:durableId="1046955670">
    <w:abstractNumId w:val="11"/>
  </w:num>
  <w:num w:numId="4" w16cid:durableId="1551728185">
    <w:abstractNumId w:val="3"/>
  </w:num>
  <w:num w:numId="5" w16cid:durableId="729813892">
    <w:abstractNumId w:val="4"/>
  </w:num>
  <w:num w:numId="6" w16cid:durableId="513419522">
    <w:abstractNumId w:val="8"/>
  </w:num>
  <w:num w:numId="7" w16cid:durableId="1096440200">
    <w:abstractNumId w:val="2"/>
  </w:num>
  <w:num w:numId="8" w16cid:durableId="1401515828">
    <w:abstractNumId w:val="9"/>
  </w:num>
  <w:num w:numId="9" w16cid:durableId="357051964">
    <w:abstractNumId w:val="14"/>
  </w:num>
  <w:num w:numId="10" w16cid:durableId="1180388230">
    <w:abstractNumId w:val="7"/>
  </w:num>
  <w:num w:numId="11" w16cid:durableId="506096240">
    <w:abstractNumId w:val="13"/>
  </w:num>
  <w:num w:numId="12" w16cid:durableId="1116487634">
    <w:abstractNumId w:val="12"/>
  </w:num>
  <w:num w:numId="13" w16cid:durableId="1544322878">
    <w:abstractNumId w:val="6"/>
  </w:num>
  <w:num w:numId="14" w16cid:durableId="162476778">
    <w:abstractNumId w:val="5"/>
  </w:num>
  <w:num w:numId="15" w16cid:durableId="5917464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513"/>
    <w:rsid w:val="00020010"/>
    <w:rsid w:val="00035918"/>
    <w:rsid w:val="000535C8"/>
    <w:rsid w:val="000A379D"/>
    <w:rsid w:val="000B2CB9"/>
    <w:rsid w:val="000B6C8E"/>
    <w:rsid w:val="000E1360"/>
    <w:rsid w:val="000F3FE3"/>
    <w:rsid w:val="00103168"/>
    <w:rsid w:val="001419BD"/>
    <w:rsid w:val="00176FAA"/>
    <w:rsid w:val="00190658"/>
    <w:rsid w:val="001926B7"/>
    <w:rsid w:val="001A0A86"/>
    <w:rsid w:val="001A44F0"/>
    <w:rsid w:val="001D08FC"/>
    <w:rsid w:val="001D5902"/>
    <w:rsid w:val="001F0CF8"/>
    <w:rsid w:val="00206228"/>
    <w:rsid w:val="0021689B"/>
    <w:rsid w:val="002221EB"/>
    <w:rsid w:val="00235544"/>
    <w:rsid w:val="00264BFA"/>
    <w:rsid w:val="00264EFB"/>
    <w:rsid w:val="00297305"/>
    <w:rsid w:val="002A2DEC"/>
    <w:rsid w:val="002D2A72"/>
    <w:rsid w:val="002F2032"/>
    <w:rsid w:val="002F36C1"/>
    <w:rsid w:val="003214E7"/>
    <w:rsid w:val="00335471"/>
    <w:rsid w:val="00351381"/>
    <w:rsid w:val="0037437F"/>
    <w:rsid w:val="003906A2"/>
    <w:rsid w:val="0039778E"/>
    <w:rsid w:val="003A6D52"/>
    <w:rsid w:val="003A762E"/>
    <w:rsid w:val="003B08F4"/>
    <w:rsid w:val="003B1DCE"/>
    <w:rsid w:val="003B1E54"/>
    <w:rsid w:val="003C2877"/>
    <w:rsid w:val="003D679A"/>
    <w:rsid w:val="00421082"/>
    <w:rsid w:val="00426184"/>
    <w:rsid w:val="004736CC"/>
    <w:rsid w:val="004A690D"/>
    <w:rsid w:val="004E478B"/>
    <w:rsid w:val="004E60E6"/>
    <w:rsid w:val="004F506F"/>
    <w:rsid w:val="00525AF8"/>
    <w:rsid w:val="005629F8"/>
    <w:rsid w:val="00581AA4"/>
    <w:rsid w:val="00593BD1"/>
    <w:rsid w:val="005A61F6"/>
    <w:rsid w:val="005C195F"/>
    <w:rsid w:val="005F3244"/>
    <w:rsid w:val="00612419"/>
    <w:rsid w:val="00612F28"/>
    <w:rsid w:val="00630BDB"/>
    <w:rsid w:val="00656B64"/>
    <w:rsid w:val="0069022C"/>
    <w:rsid w:val="00691148"/>
    <w:rsid w:val="006C4F67"/>
    <w:rsid w:val="006C51E0"/>
    <w:rsid w:val="0071403A"/>
    <w:rsid w:val="007209BB"/>
    <w:rsid w:val="00727E83"/>
    <w:rsid w:val="00744F70"/>
    <w:rsid w:val="0075153D"/>
    <w:rsid w:val="0076715A"/>
    <w:rsid w:val="00774304"/>
    <w:rsid w:val="00783313"/>
    <w:rsid w:val="00791476"/>
    <w:rsid w:val="007A38E5"/>
    <w:rsid w:val="007A39EA"/>
    <w:rsid w:val="007A3AA1"/>
    <w:rsid w:val="007B1EF8"/>
    <w:rsid w:val="007C5092"/>
    <w:rsid w:val="007C5BDD"/>
    <w:rsid w:val="008277D4"/>
    <w:rsid w:val="00840025"/>
    <w:rsid w:val="008925A2"/>
    <w:rsid w:val="008C36F6"/>
    <w:rsid w:val="008F2357"/>
    <w:rsid w:val="00906FCB"/>
    <w:rsid w:val="00911748"/>
    <w:rsid w:val="00912578"/>
    <w:rsid w:val="00917940"/>
    <w:rsid w:val="0098083A"/>
    <w:rsid w:val="00990998"/>
    <w:rsid w:val="009A6D44"/>
    <w:rsid w:val="009B6627"/>
    <w:rsid w:val="009F0AB3"/>
    <w:rsid w:val="009F3B02"/>
    <w:rsid w:val="00A22188"/>
    <w:rsid w:val="00A32E2D"/>
    <w:rsid w:val="00A41965"/>
    <w:rsid w:val="00A7025C"/>
    <w:rsid w:val="00A81F58"/>
    <w:rsid w:val="00AC3986"/>
    <w:rsid w:val="00AE26AD"/>
    <w:rsid w:val="00AE2BEA"/>
    <w:rsid w:val="00AE3542"/>
    <w:rsid w:val="00AF0601"/>
    <w:rsid w:val="00AF4CB0"/>
    <w:rsid w:val="00AF6F1D"/>
    <w:rsid w:val="00B25329"/>
    <w:rsid w:val="00B33AB5"/>
    <w:rsid w:val="00B52878"/>
    <w:rsid w:val="00B87E5D"/>
    <w:rsid w:val="00BC0EE1"/>
    <w:rsid w:val="00BC590F"/>
    <w:rsid w:val="00BD17A4"/>
    <w:rsid w:val="00C06B54"/>
    <w:rsid w:val="00C26102"/>
    <w:rsid w:val="00C46A8F"/>
    <w:rsid w:val="00C6110B"/>
    <w:rsid w:val="00CF2D81"/>
    <w:rsid w:val="00D360D2"/>
    <w:rsid w:val="00D80A5F"/>
    <w:rsid w:val="00DA5B98"/>
    <w:rsid w:val="00DC76C3"/>
    <w:rsid w:val="00DD2E25"/>
    <w:rsid w:val="00DE22C4"/>
    <w:rsid w:val="00E056ED"/>
    <w:rsid w:val="00E600BF"/>
    <w:rsid w:val="00E80B3B"/>
    <w:rsid w:val="00E866BD"/>
    <w:rsid w:val="00E90BC4"/>
    <w:rsid w:val="00EA2513"/>
    <w:rsid w:val="00ED76F5"/>
    <w:rsid w:val="00EF2900"/>
    <w:rsid w:val="00F20C5E"/>
    <w:rsid w:val="00F2543D"/>
    <w:rsid w:val="00F31E29"/>
    <w:rsid w:val="00F31E81"/>
    <w:rsid w:val="00F55D10"/>
    <w:rsid w:val="00F90F39"/>
    <w:rsid w:val="00FA633F"/>
    <w:rsid w:val="00FF1742"/>
    <w:rsid w:val="00FF29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13B4"/>
  <w15:docId w15:val="{078429EE-DC66-40F3-8BD2-3BE70EFC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914"/>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8655A"/>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ru-RU"/>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F20C5E"/>
    <w:pPr>
      <w:keepNext/>
      <w:widowControl w:val="0"/>
      <w:spacing w:before="120" w:after="120"/>
      <w:ind w:left="5040" w:hanging="360"/>
      <w:outlineLvl w:val="6"/>
    </w:pPr>
    <w:rPr>
      <w:rFonts w:cs="Verdana"/>
      <w:iCs/>
      <w:snapToGrid w:val="0"/>
      <w:sz w:val="22"/>
      <w:szCs w:val="20"/>
      <w:u w:val="single"/>
      <w:lang w:val="en-GB" w:eastAsia="en-US"/>
    </w:rPr>
  </w:style>
  <w:style w:type="paragraph" w:styleId="Heading8">
    <w:name w:val="heading 8"/>
    <w:basedOn w:val="Normal"/>
    <w:next w:val="Normal"/>
    <w:link w:val="Heading8Char"/>
    <w:qFormat/>
    <w:rsid w:val="00F20C5E"/>
    <w:pPr>
      <w:keepNext/>
      <w:widowControl w:val="0"/>
      <w:ind w:left="5760" w:hanging="360"/>
      <w:jc w:val="center"/>
      <w:outlineLvl w:val="7"/>
    </w:pPr>
    <w:rPr>
      <w:rFonts w:cs="Verdana"/>
      <w:b/>
      <w:bCs/>
      <w:snapToGrid w:val="0"/>
      <w:sz w:val="18"/>
      <w:szCs w:val="20"/>
      <w:lang w:val="en-GB" w:eastAsia="en-US"/>
    </w:rPr>
  </w:style>
  <w:style w:type="paragraph" w:styleId="Heading9">
    <w:name w:val="heading 9"/>
    <w:basedOn w:val="Normal"/>
    <w:next w:val="Normal"/>
    <w:link w:val="Heading9Char"/>
    <w:qFormat/>
    <w:rsid w:val="00F20C5E"/>
    <w:pPr>
      <w:keepNext/>
      <w:ind w:left="6480" w:hanging="360"/>
      <w:jc w:val="center"/>
      <w:outlineLvl w:val="8"/>
    </w:pPr>
    <w:rPr>
      <w:rFonts w:cs="Verdana"/>
      <w:b/>
      <w:i/>
      <w:sz w:val="20"/>
      <w:szCs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HeaderChar">
    <w:name w:val="Header Char"/>
    <w:basedOn w:val="DefaultParagraphFont"/>
    <w:link w:val="Header"/>
    <w:uiPriority w:val="99"/>
    <w:rsid w:val="00B25D19"/>
  </w:style>
  <w:style w:type="paragraph" w:styleId="Footer">
    <w:name w:val="footer"/>
    <w:basedOn w:val="Normal"/>
    <w:link w:val="Foot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FooterChar">
    <w:name w:val="Footer Char"/>
    <w:basedOn w:val="DefaultParagraphFont"/>
    <w:link w:val="Footer"/>
    <w:uiPriority w:val="99"/>
    <w:rsid w:val="00B25D19"/>
  </w:style>
  <w:style w:type="paragraph" w:styleId="ListParagraph">
    <w:name w:val="List Paragraph"/>
    <w:aliases w:val="Lapis Bulleted List,List Paragraph (numbered (a))"/>
    <w:basedOn w:val="Normal"/>
    <w:link w:val="ListParagraphChar"/>
    <w:uiPriority w:val="34"/>
    <w:qFormat/>
    <w:rsid w:val="00E57B4E"/>
    <w:pPr>
      <w:spacing w:after="200" w:line="276" w:lineRule="auto"/>
      <w:ind w:left="720"/>
      <w:contextualSpacing/>
    </w:pPr>
    <w:rPr>
      <w:rFonts w:ascii="Verdana" w:eastAsiaTheme="minorHAnsi" w:hAnsi="Verdana" w:cstheme="minorBidi"/>
      <w:sz w:val="20"/>
      <w:szCs w:val="20"/>
      <w:lang w:val="da-DK"/>
    </w:rPr>
  </w:style>
  <w:style w:type="paragraph" w:styleId="BodyTextIndent">
    <w:name w:val="Body Text Indent"/>
    <w:basedOn w:val="Normal"/>
    <w:link w:val="BodyTextIndentChar"/>
    <w:unhideWhenUsed/>
    <w:rsid w:val="0038655A"/>
    <w:pPr>
      <w:spacing w:after="120" w:line="276" w:lineRule="auto"/>
      <w:ind w:left="283"/>
    </w:pPr>
    <w:rPr>
      <w:rFonts w:ascii="Garamond" w:eastAsiaTheme="minorHAnsi" w:hAnsi="Garamond" w:cstheme="minorBidi"/>
      <w:szCs w:val="20"/>
      <w:lang w:val="da-DK"/>
    </w:rPr>
  </w:style>
  <w:style w:type="character" w:customStyle="1" w:styleId="BodyTextIndentChar">
    <w:name w:val="Body Text Indent Char"/>
    <w:basedOn w:val="DefaultParagraphFont"/>
    <w:link w:val="BodyTextIndent"/>
    <w:rsid w:val="0038655A"/>
    <w:rPr>
      <w:rFonts w:ascii="Garamond" w:hAnsi="Garamond"/>
      <w:sz w:val="24"/>
    </w:rPr>
  </w:style>
  <w:style w:type="character" w:customStyle="1" w:styleId="Heading4Char">
    <w:name w:val="Heading 4 Char"/>
    <w:basedOn w:val="DefaultParagraphFont"/>
    <w:link w:val="Heading4"/>
    <w:uiPriority w:val="9"/>
    <w:semiHidden/>
    <w:rsid w:val="0038655A"/>
    <w:rPr>
      <w:rFonts w:asciiTheme="majorHAnsi" w:eastAsiaTheme="majorEastAsia" w:hAnsiTheme="majorHAnsi" w:cstheme="majorBidi"/>
      <w:i/>
      <w:iCs/>
      <w:color w:val="365F91" w:themeColor="accent1" w:themeShade="BF"/>
      <w:sz w:val="22"/>
      <w:szCs w:val="22"/>
      <w:lang w:val="ru-RU"/>
    </w:rPr>
  </w:style>
  <w:style w:type="character" w:customStyle="1" w:styleId="apple-converted-space">
    <w:name w:val="apple-converted-space"/>
    <w:basedOn w:val="DefaultParagraphFont"/>
    <w:rsid w:val="00ED6914"/>
  </w:style>
  <w:style w:type="character" w:customStyle="1" w:styleId="il">
    <w:name w:val="il"/>
    <w:basedOn w:val="DefaultParagraphFont"/>
    <w:rsid w:val="00ED6914"/>
  </w:style>
  <w:style w:type="character" w:styleId="CommentReference">
    <w:name w:val="annotation reference"/>
    <w:basedOn w:val="DefaultParagraphFont"/>
    <w:uiPriority w:val="99"/>
    <w:semiHidden/>
    <w:unhideWhenUsed/>
    <w:rsid w:val="00D43BA4"/>
    <w:rPr>
      <w:sz w:val="16"/>
      <w:szCs w:val="16"/>
    </w:rPr>
  </w:style>
  <w:style w:type="paragraph" w:styleId="CommentText">
    <w:name w:val="annotation text"/>
    <w:basedOn w:val="Normal"/>
    <w:link w:val="CommentTextChar"/>
    <w:uiPriority w:val="99"/>
    <w:unhideWhenUsed/>
    <w:rsid w:val="00AF5CAC"/>
    <w:rPr>
      <w:sz w:val="20"/>
      <w:szCs w:val="20"/>
    </w:rPr>
  </w:style>
  <w:style w:type="character" w:customStyle="1" w:styleId="CommentTextChar">
    <w:name w:val="Comment Text Char"/>
    <w:basedOn w:val="DefaultParagraphFont"/>
    <w:link w:val="CommentText"/>
    <w:uiPriority w:val="99"/>
    <w:rsid w:val="00D43BA4"/>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43BA4"/>
    <w:rPr>
      <w:b/>
      <w:bCs/>
    </w:rPr>
  </w:style>
  <w:style w:type="character" w:customStyle="1" w:styleId="CommentSubjectChar">
    <w:name w:val="Comment Subject Char"/>
    <w:basedOn w:val="CommentTextChar"/>
    <w:link w:val="CommentSubject"/>
    <w:uiPriority w:val="99"/>
    <w:semiHidden/>
    <w:rsid w:val="00D43BA4"/>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D43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A4"/>
    <w:rPr>
      <w:rFonts w:ascii="Segoe UI" w:eastAsia="Times New Roman" w:hAnsi="Segoe UI" w:cs="Segoe UI"/>
      <w:sz w:val="18"/>
      <w:szCs w:val="18"/>
      <w:lang w:val="en-US"/>
    </w:rPr>
  </w:style>
  <w:style w:type="paragraph" w:styleId="Revision">
    <w:name w:val="Revision"/>
    <w:hidden/>
    <w:uiPriority w:val="99"/>
    <w:semiHidden/>
    <w:rsid w:val="00A54D4A"/>
    <w:rPr>
      <w:lang w:val="en-US"/>
    </w:rPr>
  </w:style>
  <w:style w:type="paragraph" w:styleId="FootnoteText">
    <w:name w:val="footnote text"/>
    <w:basedOn w:val="Normal"/>
    <w:link w:val="FootnoteTextChar"/>
    <w:uiPriority w:val="99"/>
    <w:semiHidden/>
    <w:unhideWhenUsed/>
    <w:rsid w:val="00AF5CAC"/>
    <w:rPr>
      <w:sz w:val="20"/>
      <w:szCs w:val="20"/>
    </w:rPr>
  </w:style>
  <w:style w:type="character" w:customStyle="1" w:styleId="FootnoteTextChar">
    <w:name w:val="Footnote Text Char"/>
    <w:basedOn w:val="DefaultParagraphFont"/>
    <w:link w:val="FootnoteText"/>
    <w:uiPriority w:val="99"/>
    <w:semiHidden/>
    <w:rsid w:val="00AF5CAC"/>
    <w:rPr>
      <w:rFonts w:ascii="Times New Roman" w:eastAsia="Times New Roman" w:hAnsi="Times New Roman" w:cs="Times New Roman"/>
      <w:lang w:val="en-US"/>
    </w:rPr>
  </w:style>
  <w:style w:type="character" w:styleId="FootnoteReference">
    <w:name w:val="footnote reference"/>
    <w:basedOn w:val="DefaultParagraphFont"/>
    <w:uiPriority w:val="99"/>
    <w:semiHidden/>
    <w:unhideWhenUsed/>
    <w:rsid w:val="00AF5CAC"/>
    <w:rPr>
      <w:vertAlign w:val="superscript"/>
    </w:rPr>
  </w:style>
  <w:style w:type="character" w:styleId="Hyperlink">
    <w:name w:val="Hyperlink"/>
    <w:basedOn w:val="DefaultParagraphFont"/>
    <w:uiPriority w:val="99"/>
    <w:unhideWhenUsed/>
    <w:rsid w:val="00AF5CAC"/>
    <w:rPr>
      <w:color w:val="0000FF" w:themeColor="hyperlink"/>
      <w:u w:val="single"/>
    </w:rPr>
  </w:style>
  <w:style w:type="character" w:customStyle="1" w:styleId="1">
    <w:name w:val="Незакрита згадка1"/>
    <w:basedOn w:val="DefaultParagraphFont"/>
    <w:uiPriority w:val="99"/>
    <w:semiHidden/>
    <w:unhideWhenUsed/>
    <w:rsid w:val="00AF5CA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21">
    <w:name w:val="Heading #2|1_"/>
    <w:basedOn w:val="DefaultParagraphFont"/>
    <w:link w:val="Heading210"/>
    <w:rsid w:val="00190658"/>
    <w:rPr>
      <w:rFonts w:ascii="Liberation Sans" w:eastAsia="Liberation Sans" w:hAnsi="Liberation Sans" w:cs="Liberation Sans"/>
      <w:b/>
      <w:bCs/>
      <w:sz w:val="22"/>
      <w:szCs w:val="22"/>
    </w:rPr>
  </w:style>
  <w:style w:type="character" w:customStyle="1" w:styleId="Bodytext1">
    <w:name w:val="Body text|1_"/>
    <w:basedOn w:val="DefaultParagraphFont"/>
    <w:link w:val="Bodytext10"/>
    <w:rsid w:val="00190658"/>
    <w:rPr>
      <w:rFonts w:ascii="Liberation Sans" w:eastAsia="Liberation Sans" w:hAnsi="Liberation Sans" w:cs="Liberation Sans"/>
      <w:sz w:val="20"/>
      <w:szCs w:val="20"/>
    </w:rPr>
  </w:style>
  <w:style w:type="paragraph" w:customStyle="1" w:styleId="Heading210">
    <w:name w:val="Heading #2|1"/>
    <w:basedOn w:val="Normal"/>
    <w:link w:val="Heading21"/>
    <w:rsid w:val="00190658"/>
    <w:pPr>
      <w:widowControl w:val="0"/>
      <w:spacing w:after="240" w:line="214" w:lineRule="auto"/>
      <w:outlineLvl w:val="1"/>
    </w:pPr>
    <w:rPr>
      <w:rFonts w:ascii="Liberation Sans" w:eastAsia="Liberation Sans" w:hAnsi="Liberation Sans" w:cs="Liberation Sans"/>
      <w:b/>
      <w:bCs/>
      <w:sz w:val="22"/>
      <w:szCs w:val="22"/>
      <w:lang w:val="en-GB"/>
    </w:rPr>
  </w:style>
  <w:style w:type="paragraph" w:customStyle="1" w:styleId="Bodytext10">
    <w:name w:val="Body text|1"/>
    <w:basedOn w:val="Normal"/>
    <w:link w:val="Bodytext1"/>
    <w:rsid w:val="00190658"/>
    <w:pPr>
      <w:widowControl w:val="0"/>
    </w:pPr>
    <w:rPr>
      <w:rFonts w:ascii="Liberation Sans" w:eastAsia="Liberation Sans" w:hAnsi="Liberation Sans" w:cs="Liberation Sans"/>
      <w:sz w:val="20"/>
      <w:szCs w:val="20"/>
      <w:lang w:val="en-GB"/>
    </w:rPr>
  </w:style>
  <w:style w:type="character" w:customStyle="1" w:styleId="ListParagraphChar">
    <w:name w:val="List Paragraph Char"/>
    <w:aliases w:val="Lapis Bulleted List Char,List Paragraph (numbered (a)) Char"/>
    <w:basedOn w:val="DefaultParagraphFont"/>
    <w:link w:val="ListParagraph"/>
    <w:uiPriority w:val="34"/>
    <w:rsid w:val="00264EFB"/>
    <w:rPr>
      <w:rFonts w:ascii="Verdana" w:eastAsiaTheme="minorHAnsi" w:hAnsi="Verdana" w:cstheme="minorBidi"/>
      <w:sz w:val="20"/>
      <w:szCs w:val="20"/>
      <w:lang w:val="da-DK"/>
    </w:rPr>
  </w:style>
  <w:style w:type="character" w:customStyle="1" w:styleId="Heading7Char">
    <w:name w:val="Heading 7 Char"/>
    <w:basedOn w:val="DefaultParagraphFont"/>
    <w:link w:val="Heading7"/>
    <w:rsid w:val="00F20C5E"/>
    <w:rPr>
      <w:rFonts w:cs="Verdana"/>
      <w:iCs/>
      <w:snapToGrid w:val="0"/>
      <w:sz w:val="22"/>
      <w:szCs w:val="20"/>
      <w:u w:val="single"/>
      <w:lang w:eastAsia="en-US"/>
    </w:rPr>
  </w:style>
  <w:style w:type="character" w:customStyle="1" w:styleId="Heading8Char">
    <w:name w:val="Heading 8 Char"/>
    <w:basedOn w:val="DefaultParagraphFont"/>
    <w:link w:val="Heading8"/>
    <w:rsid w:val="00F20C5E"/>
    <w:rPr>
      <w:rFonts w:cs="Verdana"/>
      <w:b/>
      <w:bCs/>
      <w:snapToGrid w:val="0"/>
      <w:sz w:val="18"/>
      <w:szCs w:val="20"/>
      <w:lang w:eastAsia="en-US"/>
    </w:rPr>
  </w:style>
  <w:style w:type="character" w:customStyle="1" w:styleId="Heading9Char">
    <w:name w:val="Heading 9 Char"/>
    <w:basedOn w:val="DefaultParagraphFont"/>
    <w:link w:val="Heading9"/>
    <w:rsid w:val="00F20C5E"/>
    <w:rPr>
      <w:rFonts w:cs="Verdana"/>
      <w:b/>
      <w:i/>
      <w:sz w:val="20"/>
      <w:szCs w:val="20"/>
      <w:u w:val="single"/>
      <w:lang w:eastAsia="en-GB"/>
    </w:rPr>
  </w:style>
  <w:style w:type="paragraph" w:customStyle="1" w:styleId="Kapitel">
    <w:name w:val="Kapitel"/>
    <w:basedOn w:val="Normal"/>
    <w:next w:val="Normal"/>
    <w:rsid w:val="00F20C5E"/>
    <w:pPr>
      <w:numPr>
        <w:numId w:val="14"/>
      </w:numPr>
      <w:tabs>
        <w:tab w:val="left" w:pos="2835"/>
        <w:tab w:val="left" w:pos="5103"/>
        <w:tab w:val="right" w:pos="6521"/>
        <w:tab w:val="left" w:pos="6985"/>
        <w:tab w:val="right" w:pos="8505"/>
      </w:tabs>
      <w:spacing w:line="260" w:lineRule="atLeast"/>
      <w:jc w:val="both"/>
    </w:pPr>
    <w:rPr>
      <w:rFonts w:ascii="Open Sans" w:hAnsi="Open Sans" w:cs="Verdana"/>
      <w:b/>
      <w:sz w:val="20"/>
      <w:szCs w:val="20"/>
      <w:lang w:val="en-GB" w:eastAsia="en-GB"/>
    </w:rPr>
  </w:style>
  <w:style w:type="paragraph" w:customStyle="1" w:styleId="BBDOverskrift1">
    <w:name w:val="BBDOverskrift 1"/>
    <w:basedOn w:val="Normal"/>
    <w:next w:val="Normal"/>
    <w:rsid w:val="00F20C5E"/>
    <w:pPr>
      <w:numPr>
        <w:numId w:val="15"/>
      </w:numPr>
      <w:tabs>
        <w:tab w:val="left" w:pos="1701"/>
        <w:tab w:val="left" w:pos="2835"/>
        <w:tab w:val="left" w:pos="5103"/>
        <w:tab w:val="right" w:pos="6521"/>
        <w:tab w:val="left" w:pos="6985"/>
        <w:tab w:val="right" w:pos="8505"/>
      </w:tabs>
      <w:spacing w:line="260" w:lineRule="atLeast"/>
      <w:jc w:val="both"/>
      <w:outlineLvl w:val="0"/>
    </w:pPr>
    <w:rPr>
      <w:rFonts w:ascii="Open Sans" w:hAnsi="Open Sans" w:cs="Verdana"/>
      <w:b/>
      <w:sz w:val="20"/>
      <w:szCs w:val="20"/>
      <w:lang w:val="en-GB" w:eastAsia="en-GB"/>
    </w:rPr>
  </w:style>
  <w:style w:type="paragraph" w:customStyle="1" w:styleId="BBDOverskrift2">
    <w:name w:val="BBDOverskrift 2"/>
    <w:basedOn w:val="Normal"/>
    <w:next w:val="Normal"/>
    <w:rsid w:val="00F20C5E"/>
    <w:pPr>
      <w:numPr>
        <w:ilvl w:val="1"/>
        <w:numId w:val="1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customStyle="1" w:styleId="BBDOverskrift3">
    <w:name w:val="BBDOverskrift 3"/>
    <w:basedOn w:val="Normal"/>
    <w:next w:val="Normal"/>
    <w:rsid w:val="00F20C5E"/>
    <w:pPr>
      <w:numPr>
        <w:ilvl w:val="2"/>
        <w:numId w:val="1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customStyle="1" w:styleId="BBDOverskrift4">
    <w:name w:val="BBDOverskrift 4"/>
    <w:basedOn w:val="Normal"/>
    <w:next w:val="Normal"/>
    <w:rsid w:val="00F20C5E"/>
    <w:pPr>
      <w:numPr>
        <w:ilvl w:val="3"/>
        <w:numId w:val="1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9ysSbZG1tEBjqN/fP0SN57+czw==">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</go:docsCustomData>
</go:gDocsCustomXmlDataStorage>
</file>

<file path=customXml/itemProps1.xml><?xml version="1.0" encoding="utf-8"?>
<ds:datastoreItem xmlns:ds="http://schemas.openxmlformats.org/officeDocument/2006/customXml" ds:itemID="{EAB994F3-5E46-47E6-89B1-618AF59D749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1311</Words>
  <Characters>7479</Characters>
  <Application>Microsoft Office Word</Application>
  <DocSecurity>0</DocSecurity>
  <Lines>62</Lines>
  <Paragraphs>17</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Popyk</dc:creator>
  <cp:lastModifiedBy>Yana Ryzak</cp:lastModifiedBy>
  <cp:revision>9</cp:revision>
  <dcterms:created xsi:type="dcterms:W3CDTF">2023-05-12T07:37:00Z</dcterms:created>
  <dcterms:modified xsi:type="dcterms:W3CDTF">2023-05-24T09:19:00Z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9a0fc17a574f0918ca8ffa7b7bdd237ae9b10bcce8b23c3271e9f216ad09cf8a</vt:lpwstr>
  </property>
</Properties>
</file>